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黑体"/>
          <w:b/>
          <w:sz w:val="32"/>
          <w:szCs w:val="32"/>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sz w:val="32"/>
          <w:szCs w:val="32"/>
        </w:rPr>
        <w:t>长春市市容和环境卫生管理条例</w:t>
      </w:r>
      <w:r>
        <w:rPr>
          <w:rFonts w:hint="eastAsia" w:ascii="宋体" w:hAnsi="宋体" w:eastAsia="宋体" w:cs="黑体"/>
          <w:b/>
          <w:sz w:val="32"/>
          <w:szCs w:val="32"/>
        </w:rPr>
        <w:fldChar w:fldCharType="end"/>
      </w:r>
    </w:p>
    <w:p>
      <w:pPr>
        <w:spacing w:beforeLines="0" w:line="360" w:lineRule="exact"/>
        <w:ind w:firstLine="520"/>
        <w:rPr>
          <w:rFonts w:hint="default" w:ascii="宋体" w:hAnsi="宋体" w:eastAsia="宋体" w:cs="仿宋"/>
          <w:sz w:val="26"/>
          <w:szCs w:val="26"/>
          <w:lang w:val="en"/>
        </w:rPr>
      </w:pPr>
      <w:r>
        <w:rPr>
          <w:rFonts w:hint="eastAsia" w:ascii="宋体" w:hAnsi="宋体" w:eastAsia="宋体" w:cs="仿宋"/>
          <w:sz w:val="26"/>
          <w:szCs w:val="26"/>
          <w:lang w:val="en" w:eastAsia="zh-CN"/>
        </w:rPr>
        <w:t>（</w:t>
      </w:r>
      <w:r>
        <w:rPr>
          <w:rFonts w:hint="eastAsia" w:ascii="宋体" w:hAnsi="宋体" w:eastAsia="宋体" w:cs="仿宋"/>
          <w:sz w:val="26"/>
          <w:szCs w:val="26"/>
        </w:rPr>
        <w:t>2016年12月29日经吉林省第十二届人民代表大会常务委员会第三十二次会议批准</w:t>
      </w:r>
      <w:r>
        <w:rPr>
          <w:rFonts w:hint="eastAsia" w:ascii="宋体" w:hAnsi="宋体" w:eastAsia="宋体" w:cs="仿宋"/>
          <w:sz w:val="26"/>
          <w:szCs w:val="26"/>
          <w:lang w:val="en" w:eastAsia="zh-CN"/>
        </w:rPr>
        <w:t>）</w:t>
      </w:r>
    </w:p>
    <w:p>
      <w:pPr>
        <w:pStyle w:val="60"/>
        <w:spacing w:before="423" w:after="423"/>
        <w:rPr>
          <w:sz w:val="26"/>
          <w:szCs w:val="26"/>
        </w:rPr>
      </w:pPr>
      <w:bookmarkStart w:id="0" w:name="_Toc6BB33E56069CA482D622B8A786EF3E8C"/>
      <w:bookmarkStart w:id="1" w:name="_Toc22763"/>
      <w:r>
        <w:rPr>
          <w:rFonts w:hint="eastAsia"/>
          <w:sz w:val="26"/>
          <w:szCs w:val="26"/>
        </w:rPr>
        <w:t>第一章　总 则</w:t>
      </w:r>
      <w:bookmarkEnd w:id="0"/>
      <w:bookmarkEnd w:id="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为了加强市容和环境卫生管理，创造整洁、优美的城市环境，促进城市文明建设，根据有关法律、法规，结合本市实际，制定本条例。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本条例适用于长春市建成区、县（市）人民政府所在地以及其他实行城市化管理区域的市容和环境卫生管理。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市、县（市）区人民政府应当将市容和环境卫生事业纳入国民经济和社会发展规划，统筹安排，配套建设，综合管理，保证市容和环境卫生事业发展的需要，使市容和环境卫生事业与经济社会发展相适应。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市、县（市）区人民政府应当保障市容和环境卫生工作的资金投入，促进城市环境卫生事业健康发展。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市容和环境卫生工作实行属地管理，坚持统一领导与分级负责的原则。</w:t>
      </w:r>
    </w:p>
    <w:p>
      <w:pPr>
        <w:spacing w:beforeLines="0" w:line="360" w:lineRule="exact"/>
        <w:ind w:right="-145" w:rightChars="-69" w:firstLine="520"/>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市市容和环境卫生主管部门负责本市行政区域内的市容和环境卫生管</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县（市）区市容和环境卫生主管部门负责本辖区内的市容和环境卫生管理工作。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乡（镇）人民政府和街道办事处负责本辖区内的市容和环境卫生管理工作。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市、县（市）区人民政府有关部门应当按照各自的职责，做好市容和环境卫生管理工作。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市、县（市）区城市管理行政执法机构依法对辖区内市容和环境卫生方面的违法行为进行监督检查和处罚。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市容和环境卫生、教育、卫生和文化广播电视新闻出版等部门应当加强市容和环境卫生宣传教育工作，提高公民的市容和环境卫生意识。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广播、电视、报刊等宣传媒体和公共场所的广告，应当安排市容和环境卫生方面的公益性宣传内容。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市、县（市）区人民政府应当加强市容和环境卫生基础设施建设，鼓励、支持开展市容和环境卫生领域的科技创新，积极引进、推广、应用先进技术，提高市容和环境卫生水平。</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市容和环境卫生设施建设以政府投资为基础，建立多元化的投资、融资机制，鼓励单位和个人投资，鼓励境外投资，并依法保障投资者的合法权益。</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任何单位和个人对损害、破坏市容和环境卫生的行为有劝阻和举报的权利，并有维护市容和环境卫生的义务。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市容和环境卫生主管部门建立有奖举报制度，对举报违法行为经查证属实的，给予奖励。</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对在市容和环境卫生工作中成绩显著的单位和个人，市、县（市）区人民政府应当给予表彰和奖励。</w:t>
      </w:r>
    </w:p>
    <w:p>
      <w:pPr>
        <w:pStyle w:val="60"/>
        <w:spacing w:before="423" w:after="423"/>
        <w:rPr>
          <w:sz w:val="26"/>
          <w:szCs w:val="26"/>
        </w:rPr>
      </w:pPr>
      <w:bookmarkStart w:id="2" w:name="_Toc7416CA4DA8F1620D9BBCFF90A2B6E810"/>
      <w:bookmarkStart w:id="3" w:name="_Toc179"/>
      <w:r>
        <w:rPr>
          <w:rFonts w:hint="eastAsia"/>
          <w:sz w:val="26"/>
          <w:szCs w:val="26"/>
        </w:rPr>
        <w:t>第二章　市容和环境卫生管理责任</w:t>
      </w:r>
      <w:bookmarkEnd w:id="2"/>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市容和环境卫生管理实行责任制。市容和环境卫生责任人（以下简称责任人）应当做好市容和环境卫生责任区（以下简称责任区）的市容和环境卫生工作。</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责任人按照下列规定确定：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（一）道路、桥梁、地下通道及其附属设施，其管理养护和清扫保洁作业单位为责任人；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（二）居民居住区实行物业管理的，其物业管理单位为责任人；未实行物业管理的，其所在街道办事处为责任人；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（三）集贸市场、停车场和餐饮服务、批发零售、展览展销等场所，其经营管理者为责任人；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（四）公路、铁路、轻轨、地铁及其管理区域，其经营管理单位为责任人；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（五）水库、河流、湖泊、塘坝及其界定的周边范围，其经营或者管理单位为责任人；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（六）各类建筑工地，其施工单位为责任人；停建、缓建的工地，其建设单位为责任人；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（七）土地收储、房屋征收范围，其土地收储、房屋征收单位为责任人；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（八）广场、绿地、公园、公益性的文化体育场所，其管理养护单位为责任人；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（九）机关、团体、部队、学校和企事业等单位的管理区域，其单位为责任人。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本条第一款规定以外的建筑物、构筑物或者设施、场所，其所有人和使用人之间约定管理责任的，责任方为责任人；没有约定管理责任的，使用人为责任人。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责任人不明确的，由市、县（市）区人民政府依法确定。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责任区应当达到下列要求：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（一）保持市容整洁，无擅自搭建、加工、经营、堆放、张贴、涂写、刻画、悬挂等行为；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（二）保持环境卫生整洁，无垃圾、无粪便、无污水、无污迹，并按照规定清除冰雪；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（三）保持市政、公用、园林、环境卫生设施的整洁完好。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责任人对在责任区内发生的损害、破坏市容和环境卫生的行为，应当予以劝阻、制止，并及时报告城市管理行政执法机构查处。</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责任区的具体范围和责任要求，由县（市）区市容和环境卫生主管部门书面告知责任人。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责任人应当按照规定的要求履行维护市容和环境卫生义务。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违反第二款规定的，予以警告、责令限期改正；逾期不改正的，处以二百元以上一千元以下的罚款。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市容和环境卫生主管部门应当建立市容和环境卫生责任考评制度，并组织检查。</w:t>
      </w:r>
    </w:p>
    <w:p>
      <w:pPr>
        <w:pStyle w:val="60"/>
        <w:spacing w:before="423" w:after="423"/>
        <w:rPr>
          <w:sz w:val="26"/>
          <w:szCs w:val="26"/>
        </w:rPr>
      </w:pPr>
      <w:bookmarkStart w:id="4" w:name="_TocD72240887137E55D43543DDBFAEF03A6"/>
      <w:bookmarkStart w:id="5" w:name="_Toc20325"/>
      <w:r>
        <w:rPr>
          <w:rFonts w:hint="eastAsia"/>
          <w:sz w:val="26"/>
          <w:szCs w:val="26"/>
        </w:rPr>
        <w:t>第三章　市容管理</w:t>
      </w:r>
      <w:bookmarkEnd w:id="4"/>
      <w:bookmarkEnd w:id="5"/>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建筑物、构筑物的容貌应当符合下列规定：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（一）在临街的建筑物、构筑物上不得插挂、张贴、安装、晾晒有碍市容观瞻的任何物品；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（二）建筑物顶部、外走廊、平台、阳台、窗外等应当保持整洁，无堆放物料，无乱搭建；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（三）建筑物、构筑物应当保持整洁、完好、美观；主要街道两侧的建筑物、构筑物外立面应当按照有关规定及时粉刷、清洗、修饰和修复。</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违反前款第一项、第二项规定的，责令改正，逾期不改正的，处以五十元以上二百元以下的罚款。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在公共场所、单位庭院、临街建筑设置的雕塑等建筑景观，应当与周围景观相协调。出现破旧、污损的，责任人应当及时修复、粉刷。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道路两侧临街的建筑物前，应当按照有关规定进行绿化。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在道路及其他公共场所、建筑物上设置的交通、通讯、邮政、燃气、</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给排水、热力、地名、电力、环境卫生等各类设施、标志，应当按照有关规定和规范的要求设置，保持完好和整洁美观。出现破旧、污损的，责任人应当及时维修、更换、清洗。</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任何单位和个人不得擅自占用道路、桥梁、地下通道及其他公共场所生产加工、摆设摊点、开办集市、维修清洗车辆、堆放物料，搭建建筑物、构筑物。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临街的经营者不得擅自超出门、窗进行店外经营或者摆放物品。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以机动车为工具占用城市道路从事经营活动的，由市容和环境卫生主管部门会同公安交通管理部门依法予以处理。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擅自占用道路、桥梁、地下通道及其他公共场所生产加工、摆设摊点、维修清洗车辆、堆放物料，责令限期改正，并处以五十元以上三百元以下的罚款；对开办集市的，处以一万元以上两万元以下的罚款；对擅自搭建建筑物、构筑物的，交由有关部门依法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违反第二款规定的，责令限期改正，并处以三百元以上一千元以下的罚款。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经批准临时占用道路的单位和个人，应当按照国家、省有关规定交纳占道费。</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区人民政府根据实际情况，可以在本辖区内划定临时设摊经营的区域。临时设摊区域内的经营者应当遵守相关管理规定。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在道路两侧及其他公共场所设置候车亭、书报亭、工作亭，应当经市容和环境卫生主管部门同意后，按照有关规定办理手续。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经批准临时占用道路、广场等公共场所举办大型活动的，应当保持周围市容和环境卫生整洁。活动结束后，及时恢复原貌。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违反第一款规定的，责令限期改正，并处以二百元以上五百元以下的罚款。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禁止在道路两侧及其他公共场所的护栏、电线杆、树木、绿篱等处晾晒衣物或者悬挂物品。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违反前款规定的，责令改正；逾期不改正的，处以五十元的罚款。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拆除和新建、改建、扩建工程需要临时占用道路的，建设单位在开工前应当到市容和环境卫生主管部门办理施工占道手续。</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拆除、建设工程的施工工地应当按照规定围挡，并保护好树木及市政、公用、环境卫生设施。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施工中不得泥浆撒漏、污水外流。易于扬尘的物料应当采取覆盖措施，防止粉尘污染。建筑施工工地材料、设备和工具应当在规定范围内堆放整齐，出入口处应当硬面化铺装，并设置车辆冲洗设施。禁止车辆带泥行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工程竣工后，应当及时将场地清理干净，拆除施工设施和各种临时建筑物。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违反第一款、第三款、第四款规定的，责令改正，并处以一千元以上三千元以下的罚款。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违反第二款规定的，责令限期改正；逾期不改正的，处以二千元以上一万元以下的罚款。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大型户外广告设置及在公共场所利用条幅、旗帜、气球、充气式装置、实物造型等载体形式设置标语、宣传品的，应当经市容和环境卫生主管部门批准。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经市容和环境卫生主管部门同意，设置大型户外广告的，由市容和环境卫生主管部门责令停止违法行为、限期清理或者采取其他补救措施，并处以一千元以上五千元以下的罚款；情节严重的，处以五千元以上一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在公共场所利用条幅、旗帜、气球、充气式装置、实物造型等载体形式设置标语、宣传品的，责令限期撤除；逾期不撤除的，处以五百元以上二千元以下的罚款；情节严重的，处以二千元以上一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设置牌匾、标识等，应当符合市容规划要求；尚未制定规划的，应当符合市容和环境卫生主管部门规定的位置、体量、数量等要求。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设置牌匾、标识等不符合规划或者市市容和环境卫生主管部门规定的，由市市容和环境卫生主管部门责令停止违法行为、限期清理或者采取其他补救措施，并处以五百元以上一千元以下的罚款；情节严重的，处以三千元以上五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设置户外广告设施、牌匾、标识的，应当与周围环境相协调，并做到安全牢固，整洁完好，内容健康，书写规范，无空置，无破损，无污迹和无褪色；霓虹灯、电子显示屏（牌）、灯箱体形式的户外广告显示完整，不得残损；断亮、残损的，在修复前停止使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在公共场所利用条幅、旗帜、气球、充气式装置、实物造型等载体形式设置标语、宣传品的，应当符合下列规定：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（一）按照批准的范围、地点、数量、规格、内容和期限设置；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（二）保持整洁美观、内容健康、文字规范、字迹清晰，无破损、无残缺。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市、县（市）区市容和环境卫生主管部门应当统一规划、合理布局，设置公益性广告和公共信息栏，并负责管理。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任何单位和个人不得擅自在公共场所散发、张贴宣传品、广告；不得在道路、建筑物、构筑物、电线杆、楼道内或者其他公共场所、设施上刻画、涂写、喷涂、张贴标语及宣传品、广告。</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违反前款规定的，责令清除，对行为人处以一千元以上五千元以下的罚款，对组织者没收非法财物和违法所得，处以五千元以上一万元以下的罚款；情节严重的，处以一万元以上五万元以下的罚款。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在违法刻画、喷涂、张贴的宣传品、广告中标明其通信工具号码的，由市容和环境卫生主管部门核实后，通知违法行为人到指定地点接受处理，并通知电信部门暂停该通信工具号码的使用，有关电信部门应当在接到通知后予以暂停使用。违法行为人接受处理的，市容和环境卫生主管部门应当及时通知有关电信部门予以恢复使用。暂停及重新开通号码等所需费用由违法行为人承担。</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按照城市照明专项规划设置景观照明的建筑物、构筑物、道路、桥梁、广场、绿地，其责任人应当按照规划要求安装景观照明设施。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景观照明责任人应当加强照明设施的维护管理，做到使用安全、整洁美观，并达到规定的标准和要求。</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景观照明设施损坏的，应当及时维修或者更换。景观照明的设置单位或者管理单位应当按照规定开闭景观照明设施。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在本市行驶的机动车应当保持整洁和外观良好，车辆容貌不整洁或者破损的应当及时清洗、维修。</w:t>
      </w:r>
    </w:p>
    <w:p>
      <w:pPr>
        <w:pStyle w:val="60"/>
        <w:spacing w:before="423" w:after="423"/>
        <w:rPr>
          <w:sz w:val="26"/>
          <w:szCs w:val="26"/>
        </w:rPr>
      </w:pPr>
      <w:bookmarkStart w:id="6" w:name="_Toc3CF752A2928C40C531A4704DF60824DD"/>
      <w:bookmarkStart w:id="7" w:name="_Toc26659"/>
      <w:r>
        <w:rPr>
          <w:rFonts w:hint="eastAsia"/>
          <w:sz w:val="26"/>
          <w:szCs w:val="26"/>
        </w:rPr>
        <w:t>第四章　环境卫生管理</w:t>
      </w:r>
      <w:bookmarkEnd w:id="6"/>
      <w:bookmarkEnd w:id="7"/>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城市环境卫生，应当符合国家和本市的环境卫生质量标准。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道路及其他公共场所的清扫保洁作业单位，应当按照作业规范和环境卫生质量标准，定时清扫，及时保洁。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道路及其他公共场所的清扫保洁作业，应当逐步提高机械化清扫率。</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公园、绿地、花坛、道路绿化隔离带的责任人，应当保持责任区清洁。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有关单位和个人在栽培、修剪树木或者花卉等作业时，应当遵守下列规定：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（一）当日清除产生的枝叶、泥土，及时清运枯树和残枝等杂物；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（二）花坛、绿地、树穴周边的土面应当低于边沿侧石；</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（三）施肥、移种花草、松土、除草、浇水时不得污染道路。</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违反第一款、第二款规定的，责令限期改正；逾期不改正的，处以二百元以上一千元以下的罚款。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市、县（市）区人民政府应当加强对清除冰雪工作的组织领导，建立社会动员机制，落实全民义务清除冰雪责任制，并逐步提高清除冰雪机械化程度。</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承担清除冰雪责任的单位和个人应当按照规定的时限、标准完成清除冰雪任务。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违反前款规定的，处以二百元以上两千元以下的罚款。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维修、清疏、更换各类公共设施所产生的废弃物，作业单位应当当日清除，不得乱堆乱放。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违反前款规定的，责令限期清除；逾期不清除的，处以五百元以上二千元以下的罚款。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本市逐步实行生活垃圾的分类投放、收集、运输和处置。相关部门应当逐步建设适应生活垃圾分类收集、运输和处置的环卫基础设施。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已经实行生活垃圾分类区域的单位和个人，应当按照规定分类投放生活垃圾。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鼓励社会资本参与生活垃圾分类收集、运输和处置。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违反第二款规定的，责令改正；拒不改正的，处以一百元以上一千元以下的罚款。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本市按照无害化、减量化、资源化、产业化的原则对生活垃圾和建筑垃圾进行处置，提倡生活垃圾和建筑垃圾的循环利用，并采取措施逐步减少垃圾总量。</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提倡使用可降解塑料制品和可循环利用的生活用品。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逐步推行净菜上市。</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食品加工单位、餐饮经营单位、单位食堂等产生的餐厨垃圾应当单独收集，并按照规定处置，不得随意倾倒，不得与其他垃圾混倒。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餐厨垃圾的管理办法由市人民政府另行制定。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仿宋" w:hAnsi="仿宋" w:eastAsia="宋体" w:cs="仿宋"/>
          <w:sz w:val="26"/>
          <w:szCs w:val="26"/>
        </w:rPr>
        <w:t>从事车辆清洗、修理和废品收购、废弃物接纳作业的单位和个人应当保持经营场所及周围环境卫生整洁，采取措施防止污水外流或者废弃物向外散落。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违反前款规定的，责令限期改正；逾期不改正的，处以五百元以上二千元以下的罚款。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仿宋" w:hAnsi="仿宋" w:eastAsia="宋体" w:cs="仿宋"/>
          <w:b w:val="0"/>
          <w:sz w:val="26"/>
          <w:szCs w:val="26"/>
        </w:rPr>
        <w:t>　</w:t>
      </w:r>
      <w:r>
        <w:rPr>
          <w:rFonts w:hint="eastAsia" w:ascii="仿宋" w:hAnsi="仿宋" w:eastAsia="宋体" w:cs="仿宋"/>
          <w:sz w:val="26"/>
          <w:szCs w:val="26"/>
        </w:rPr>
        <w:t>在公共场所禁止下列行为：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（一）随地吐痰、便溺，乱扔瓜果皮核、烟头、纸屑、香口胶、食品饮料包装物等废弃物；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（二）乱倒污水、污物及从车内、楼上抛撒废弃物；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（三）焚烧树枝树叶和其他废弃物；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（四）其他损害环境卫生的行为。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违反前款规定的，责令清除，并处以五十元以上五百元以下的罚款。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禁止在城市建成区内饲养家禽家畜。因教学、科研以及其他特殊需要饲养的，依照有关规定执行。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违反前款规定的，责令限期改正；逾期不改正的，可以没收饲养的畜禽，并处以五十元以上五百元以下的罚款。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仿宋" w:hAnsi="仿宋" w:eastAsia="宋体" w:cs="仿宋"/>
          <w:sz w:val="26"/>
          <w:szCs w:val="26"/>
        </w:rPr>
        <w:t>居民饲养宠物应当遵守有关规定，不得影响环境卫生。对宠物在城市道路和其他公共场所排泄的粪便，物主应当即时清除。</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对病死或者死因不明的宠物尸体，物主不得随意丢弃，应当按照《长春市无规定动物疫病区建设管理条例》的相关规定进行无害化处理。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违反第一款规定的，责令改正；拒不改正的，处以五十元以上二百元以下的罚款。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任何单位和个人，均应当按照规定的时间、地点和方式倾倒生活垃圾。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生活垃圾应当做到日产日清，密闭运输，并清运到指定的垃圾消纳场所，不得乱堆乱倒。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因施工或者其他作业影响垃圾清运的，施工单位或者作业单位应当在事前报告所在县（市）区市容和环境卫生主管部门，并按照主管部门要求采取措施后，方可施工或者作业。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违反第一款、第二款、第三款规定的，责令改正，并对单位处以五百元以上三千元以下的罚款，对个人处以五十元以上二百元以下的罚款。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厕所的粪便应当排入城市污水管网，不得排入雨水管网。不能排入城市污水管网的，由责任人负责及时清掏，并运送到粪便无害化处理厂。没有清掏、运送能力的，应当委托环境卫生作业单位有偿清掏、运送。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医疗单位厕所的粪便应当进行无害化处理，不得直接排入城市污水管网。</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任何单位和个人不得向公共厕所内倾倒垃圾、污水、冰雪、残土和其他杂物。</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违反第一款、第二款、第三款规定的，责令改正，并处以一百元以上五百元以下的罚款。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仿宋" w:hAnsi="仿宋" w:eastAsia="宋体" w:cs="仿宋"/>
          <w:sz w:val="26"/>
          <w:szCs w:val="26"/>
        </w:rPr>
        <w:t>因装饰、装修产生建筑垃圾的单位和个人，应当将所产生的建筑垃圾及时运送到指定垃圾消纳场所。没有运送能力的，可委托环境卫生作业单位有偿运送。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违反前款规定的，责令限期改正；逾期不改正的，对单位处以五百元以上一千元以下的罚款，对个人处以五十元以上一百元以下的罚款。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第五十二条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任何单位和个人不得随意倾倒、抛撒或者堆放建筑垃圾。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违反前款规定的，责令限期改正，给予警告，并对单位处以五千元以上三万元以下的罚款，对个人处以二百元以下的罚款。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第五十三条</w:t>
      </w:r>
      <w:r>
        <w:rPr>
          <w:rStyle w:val="44"/>
          <w:rFonts w:hint="default" w:ascii="仿宋" w:hAnsi="仿宋" w:eastAsia="宋体" w:cs="仿宋"/>
          <w:b w:val="0"/>
          <w:sz w:val="26"/>
          <w:szCs w:val="26"/>
        </w:rPr>
        <w:t>　</w:t>
      </w:r>
      <w:r>
        <w:rPr>
          <w:rFonts w:hint="eastAsia" w:ascii="仿宋" w:hAnsi="仿宋" w:eastAsia="宋体" w:cs="仿宋"/>
          <w:sz w:val="26"/>
          <w:szCs w:val="26"/>
        </w:rPr>
        <w:t>处置建筑垃圾的单位，应当向县（市）区市容和环境卫生主管部门提出申请，取得建筑垃圾处置核准后，方可处置。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县（市）区市容和环境卫生主管部门应当在接到申请后十五日内作出是否核准的决定。予以核准的，应当提供运输路线和建筑垃圾处置场所，并颁发核准文件；不予核准的，应当告知申请人，并书面说明理由。</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违反第一款规定的，责令限期改正，给予警告，对施工单位处以一万元以上十万元以下的罚款，对建设单位、运输建筑垃圾的单位处以五千元以上三万元以下的罚款。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第五十四条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从事城市生活垃圾经营性清扫、收集、运输、处置的企业，应当取得市容和环境卫生主管部门颁发的城市生活垃圾经营性清扫、收集、运输、处置服务许可证。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违反前款规定，未经批准从事城市生活垃圾经营性清扫、收集、运输或者处置活动的，责令停止违法行为，并处以三万元的罚款。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第五十五条</w:t>
      </w:r>
      <w:r>
        <w:rPr>
          <w:rStyle w:val="44"/>
          <w:rFonts w:hint="default" w:ascii="仿宋" w:hAnsi="仿宋" w:eastAsia="宋体" w:cs="仿宋"/>
          <w:b w:val="0"/>
          <w:sz w:val="26"/>
          <w:szCs w:val="26"/>
        </w:rPr>
        <w:t>　</w:t>
      </w:r>
      <w:r>
        <w:rPr>
          <w:rFonts w:hint="eastAsia" w:ascii="仿宋" w:hAnsi="仿宋" w:eastAsia="宋体" w:cs="仿宋"/>
          <w:sz w:val="26"/>
          <w:szCs w:val="26"/>
        </w:rPr>
        <w:t>运输垃圾、砂石、灰浆、煤炭、白灰、粉煤灰以及其他散体、流</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体的车辆应当密闭运输，不得泄漏、遗撒。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违反前款规定，运输车辆不作密封、包扎、覆盖，造成泄漏、遗撒的，予以警告，责令其纠正违法行为、采取补救措施，并处以一千元以上五千元以下的罚款。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第五十六条</w:t>
      </w:r>
      <w:r>
        <w:rPr>
          <w:rStyle w:val="44"/>
          <w:rFonts w:hint="default" w:ascii="仿宋" w:hAnsi="仿宋" w:eastAsia="宋体" w:cs="仿宋"/>
          <w:b w:val="0"/>
          <w:sz w:val="26"/>
          <w:szCs w:val="26"/>
        </w:rPr>
        <w:t>　</w:t>
      </w:r>
      <w:r>
        <w:rPr>
          <w:rFonts w:hint="eastAsia" w:ascii="仿宋" w:hAnsi="仿宋" w:eastAsia="宋体" w:cs="仿宋"/>
          <w:sz w:val="26"/>
          <w:szCs w:val="26"/>
        </w:rPr>
        <w:t>工业垃圾、医疗卫生垃圾及其他易燃、易爆、剧毒、放射性等有毒、有害废弃物，应当按照国家有关规定处置，不得混入生活垃圾收集站和垃圾消纳场所。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违反前款规定的，按照国家有关法律、法规的规定处理。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第五十七条</w:t>
      </w:r>
      <w:r>
        <w:rPr>
          <w:rStyle w:val="44"/>
          <w:rFonts w:hint="default" w:ascii="仿宋" w:hAnsi="仿宋" w:eastAsia="宋体" w:cs="仿宋"/>
          <w:b w:val="0"/>
          <w:sz w:val="26"/>
          <w:szCs w:val="26"/>
        </w:rPr>
        <w:t>　</w:t>
      </w:r>
      <w:r>
        <w:rPr>
          <w:rFonts w:hint="eastAsia" w:ascii="仿宋" w:hAnsi="仿宋" w:eastAsia="宋体" w:cs="仿宋"/>
          <w:sz w:val="26"/>
          <w:szCs w:val="26"/>
        </w:rPr>
        <w:t>城市垃圾管理实行收费制度。任何单位和个人均应当按照有关规定缴纳生活垃圾处理费。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按规定缴纳生活垃圾处理费的，责令限期改正，逾期不改正的，对单位处以应交生活垃圾处理费三倍以下且不超过三万元的罚款，对个人处以应交生活垃圾处理费三倍以下且不超过一千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第五十八条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市、县（市）区市容和环境卫生主管部门应当会同城乡规划等有关部门，依据城市总体规划和本地区国民经济和社会发展规划，制定城市环境卫生专项规划。</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环境卫生设施用地应当纳入城市黄线保护范围，任何单位和个人不得擅自占用或者改变其用途。</w:t>
      </w:r>
    </w:p>
    <w:p>
      <w:pPr>
        <w:pStyle w:val="60"/>
        <w:spacing w:before="423" w:after="423"/>
        <w:rPr>
          <w:sz w:val="26"/>
          <w:szCs w:val="26"/>
        </w:rPr>
      </w:pPr>
      <w:bookmarkStart w:id="8" w:name="_TocF0111CBDD0E045455AC37A21F6280746"/>
      <w:bookmarkStart w:id="9" w:name="_Toc19097"/>
      <w:r>
        <w:rPr>
          <w:rFonts w:hint="eastAsia"/>
          <w:sz w:val="26"/>
          <w:szCs w:val="26"/>
        </w:rPr>
        <w:t>第五章　环境卫生设施管理</w:t>
      </w:r>
      <w:bookmarkEnd w:id="8"/>
      <w:bookmarkEnd w:id="9"/>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第五十九条</w:t>
      </w:r>
      <w:r>
        <w:rPr>
          <w:rStyle w:val="44"/>
          <w:rFonts w:hint="default" w:ascii="仿宋" w:hAnsi="仿宋" w:eastAsia="宋体" w:cs="仿宋"/>
          <w:b w:val="0"/>
          <w:sz w:val="26"/>
          <w:szCs w:val="26"/>
        </w:rPr>
        <w:t>　</w:t>
      </w:r>
      <w:r>
        <w:rPr>
          <w:rFonts w:hint="eastAsia" w:ascii="仿宋" w:hAnsi="仿宋" w:eastAsia="宋体" w:cs="仿宋"/>
          <w:sz w:val="26"/>
          <w:szCs w:val="26"/>
        </w:rPr>
        <w:t>环境卫生设施的设置与建设应当达到国家规定的标准。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责任人对环境卫生设施应当及时修饰、洗刷、消毒，保持整洁完好。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第六十条</w:t>
      </w:r>
      <w:r>
        <w:rPr>
          <w:rStyle w:val="44"/>
          <w:rFonts w:hint="default" w:ascii="仿宋" w:hAnsi="仿宋" w:eastAsia="宋体" w:cs="仿宋"/>
          <w:b w:val="0"/>
          <w:sz w:val="26"/>
          <w:szCs w:val="26"/>
        </w:rPr>
        <w:t>　</w:t>
      </w:r>
      <w:r>
        <w:rPr>
          <w:rFonts w:hint="eastAsia" w:ascii="仿宋" w:hAnsi="仿宋" w:eastAsia="宋体" w:cs="仿宋"/>
          <w:sz w:val="26"/>
          <w:szCs w:val="26"/>
        </w:rPr>
        <w:t>城市新区开发、旧城改造建设，应当按照规定配套建设密闭式垃圾收集站或者垃圾处理站、公共厕所等环境卫生设施，有条件的应当建设中水处理站，并按照规划进行建设和验收。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第六十一条</w:t>
      </w:r>
      <w:r>
        <w:rPr>
          <w:rStyle w:val="44"/>
          <w:rFonts w:hint="default" w:ascii="仿宋" w:hAnsi="仿宋" w:eastAsia="宋体" w:cs="仿宋"/>
          <w:b w:val="0"/>
          <w:sz w:val="26"/>
          <w:szCs w:val="26"/>
        </w:rPr>
        <w:t>　</w:t>
      </w:r>
      <w:r>
        <w:rPr>
          <w:rFonts w:hint="eastAsia" w:ascii="仿宋" w:hAnsi="仿宋" w:eastAsia="宋体" w:cs="仿宋"/>
          <w:sz w:val="26"/>
          <w:szCs w:val="26"/>
        </w:rPr>
        <w:t>按照环境卫生设施建设定额指标和设置标准配套建设的环境卫生设施，应当与建设项目主体工程同时设计、同时施工、同时验收、同时投入使用，所需资金应当纳入建设项目总投资。市、县（市）市容和环境卫生主管部门应当参与设计方案的审查。</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第六十二条</w:t>
      </w:r>
      <w:r>
        <w:rPr>
          <w:rStyle w:val="44"/>
          <w:rFonts w:hint="default" w:ascii="仿宋" w:hAnsi="仿宋" w:eastAsia="宋体" w:cs="仿宋"/>
          <w:b w:val="0"/>
          <w:sz w:val="26"/>
          <w:szCs w:val="26"/>
        </w:rPr>
        <w:t>　</w:t>
      </w:r>
      <w:r>
        <w:rPr>
          <w:rFonts w:hint="eastAsia" w:ascii="仿宋" w:hAnsi="仿宋" w:eastAsia="宋体" w:cs="仿宋"/>
          <w:sz w:val="26"/>
          <w:szCs w:val="26"/>
        </w:rPr>
        <w:t>施工单位建设环境卫生设施时，应当按照批准的设计方案进行施工，保证工程质量。任何单位和个人不得阻挠和妨碍环境卫生设施建设工程的施工。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新建、改建、扩建建设工程竣工后，市、县（市）市容和环境卫生主管部门应当参与其配套环境卫生设施的验收，验收合格后，方可投入使用。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第六十三条</w:t>
      </w:r>
      <w:r>
        <w:rPr>
          <w:rStyle w:val="44"/>
          <w:rFonts w:hint="default" w:ascii="仿宋" w:hAnsi="仿宋" w:eastAsia="宋体" w:cs="仿宋"/>
          <w:b w:val="0"/>
          <w:sz w:val="26"/>
          <w:szCs w:val="26"/>
        </w:rPr>
        <w:t>　</w:t>
      </w:r>
      <w:r>
        <w:rPr>
          <w:rFonts w:hint="eastAsia" w:ascii="仿宋" w:hAnsi="仿宋" w:eastAsia="宋体" w:cs="仿宋"/>
          <w:sz w:val="26"/>
          <w:szCs w:val="26"/>
        </w:rPr>
        <w:t>禁止占用、损坏环境卫生设施。不得移动、停用、改变用途或者擅自拆除环境卫生设施。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环境卫生设施确需拆除的，应当经所在县（市）区市容和环境卫生主管部门批</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准。经批准拆除的，应当由申请人在原地或者异地按标准重建或者按照重置价格予</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以补偿。</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一款规定，移动、停用、改变用途或者损坏环境卫生设施的，责令限期改正，逾期不改正的，处以二百元以上一千元以下的罚款；占用环境卫生设施的，责令限期改正，并处以五百元以上两千元以下的罚款；擅自拆除一般环境卫生设施的，责令限期改正、恢复原状；逾期不改正的，处以五百元以上一千元以下的罚款；擅自拆除环境卫生工程设施的，处以一万元以上五万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第六十四条</w:t>
      </w:r>
      <w:r>
        <w:rPr>
          <w:rStyle w:val="44"/>
          <w:rFonts w:hint="default" w:ascii="仿宋" w:hAnsi="仿宋" w:eastAsia="宋体" w:cs="仿宋"/>
          <w:b w:val="0"/>
          <w:sz w:val="26"/>
          <w:szCs w:val="26"/>
        </w:rPr>
        <w:t>　</w:t>
      </w:r>
      <w:r>
        <w:rPr>
          <w:rFonts w:hint="eastAsia" w:ascii="仿宋" w:hAnsi="仿宋" w:eastAsia="宋体" w:cs="仿宋"/>
          <w:sz w:val="26"/>
          <w:szCs w:val="26"/>
        </w:rPr>
        <w:t>集贸市场、商场、餐馆、影剧院、公园、体育场（馆）、客运站、火车站、机场等公共场所以及建筑施工工地，管理单位应当按照规定标准设置公共厕所、垃圾收集容器等环境卫生设施，并做到垃圾日产日清。</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违反前款规定，未设置公共厕所的，责令限期改正；逾期不改正的，处以一千元以上五千元以下的罚款。未设置垃圾收集容器的，责令限期改正；逾期不改正的，处以一百元以上五百元以下的罚款。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第六十五条</w:t>
      </w:r>
      <w:r>
        <w:rPr>
          <w:rStyle w:val="44"/>
          <w:rFonts w:hint="default" w:ascii="仿宋" w:hAnsi="仿宋" w:eastAsia="宋体" w:cs="仿宋"/>
          <w:b w:val="0"/>
          <w:sz w:val="26"/>
          <w:szCs w:val="26"/>
        </w:rPr>
        <w:t>　</w:t>
      </w:r>
      <w:r>
        <w:rPr>
          <w:rFonts w:hint="eastAsia" w:ascii="仿宋" w:hAnsi="仿宋" w:eastAsia="宋体" w:cs="仿宋"/>
          <w:sz w:val="26"/>
          <w:szCs w:val="26"/>
        </w:rPr>
        <w:t>市、县（市）区市容和环境卫生主管部门应当根据环境卫生专项规划组织建设垃圾转运站、生活垃圾处理场（厂）、建筑垃圾消纳场等。</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任何单位和个人不得擅自设立生活垃圾处理场（厂）、建筑垃圾消纳场；不得擅自收纳生活垃圾和建筑垃圾。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违反第二款规定的，责令改正，并处以三万元以下的罚款。</w:t>
      </w:r>
    </w:p>
    <w:p>
      <w:pPr>
        <w:pStyle w:val="60"/>
        <w:spacing w:before="423" w:after="423"/>
        <w:rPr>
          <w:sz w:val="26"/>
          <w:szCs w:val="26"/>
        </w:rPr>
      </w:pPr>
      <w:bookmarkStart w:id="10" w:name="_Toc11157"/>
      <w:bookmarkStart w:id="11" w:name="_TocEAF4B3532431124CFAB94D81AA2A4AFE"/>
      <w:r>
        <w:rPr>
          <w:rFonts w:hint="eastAsia"/>
          <w:sz w:val="26"/>
          <w:szCs w:val="26"/>
        </w:rPr>
        <w:t>第六章　其他规定</w:t>
      </w:r>
      <w:bookmarkEnd w:id="10"/>
      <w:bookmarkEnd w:id="11"/>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第六十六条</w:t>
      </w:r>
      <w:r>
        <w:rPr>
          <w:rStyle w:val="44"/>
          <w:rFonts w:hint="default" w:ascii="仿宋" w:hAnsi="仿宋" w:eastAsia="宋体" w:cs="仿宋"/>
          <w:b w:val="0"/>
          <w:sz w:val="26"/>
          <w:szCs w:val="26"/>
        </w:rPr>
        <w:t>　</w:t>
      </w:r>
      <w:r>
        <w:rPr>
          <w:rFonts w:hint="eastAsia" w:ascii="仿宋" w:hAnsi="仿宋" w:eastAsia="宋体" w:cs="仿宋"/>
          <w:sz w:val="26"/>
          <w:szCs w:val="26"/>
        </w:rPr>
        <w:t>违反本条例规定，对市容和环境卫生主管部门依法作出要求当事人履行排除妨碍、恢复原状等义务的行政决定，当事人逾期不履行，经催告仍不履行，其后果已经或者即将危害交通安全、造成环境污染或者破坏自然资源的，市容和环境卫生主管部门可以代履行，或者委托没有利害关系的第三人代履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需要立即清除道路或者公共场所的遗漏物、障碍物或者污染物，当事人不能清除的，市容和环境卫生主管部门可以决定立即实施代履行；当事人不在场的，市容和环境卫生主管部门应当在事后立即通知当事人，并依法作出处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第六十七条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执法人员在执行公务时，应当主动出示行政执法证件，遵守行政执法程序，做到公正、文明执法。实施处罚行为时，应当告知当事人行政处罚的依据、理由、标准，不得随意提高或者降低处罚标准，不得擅自减、免罚款或者处理罚没物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第六十八条</w:t>
      </w:r>
      <w:r>
        <w:rPr>
          <w:rStyle w:val="44"/>
          <w:rFonts w:hint="default" w:ascii="仿宋" w:hAnsi="仿宋" w:eastAsia="宋体" w:cs="仿宋"/>
          <w:b w:val="0"/>
          <w:sz w:val="26"/>
          <w:szCs w:val="26"/>
        </w:rPr>
        <w:t>　</w:t>
      </w:r>
      <w:r>
        <w:rPr>
          <w:rFonts w:hint="eastAsia" w:ascii="仿宋" w:hAnsi="仿宋" w:eastAsia="宋体" w:cs="仿宋"/>
          <w:sz w:val="26"/>
          <w:szCs w:val="26"/>
        </w:rPr>
        <w:t>市容和环境卫生主管部门的工作人员，在市容和环境卫生管理工作中，不依法履行职责，滥用职权、玩忽职守、徇私舞弊的，依法给予行政处分；构成犯罪的，依法追究刑事责任。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第六十九条</w:t>
      </w:r>
      <w:r>
        <w:rPr>
          <w:rStyle w:val="44"/>
          <w:rFonts w:hint="default" w:ascii="仿宋" w:hAnsi="仿宋" w:eastAsia="宋体" w:cs="仿宋"/>
          <w:b w:val="0"/>
          <w:sz w:val="26"/>
          <w:szCs w:val="26"/>
        </w:rPr>
        <w:t>　</w:t>
      </w:r>
      <w:r>
        <w:rPr>
          <w:rFonts w:hint="eastAsia" w:ascii="仿宋" w:hAnsi="仿宋" w:eastAsia="宋体" w:cs="仿宋"/>
          <w:sz w:val="26"/>
          <w:szCs w:val="26"/>
        </w:rPr>
        <w:t>对妨碍、阻挠市容和环境卫生执法人员执行公务的，由公安机关依法予以处罚；构成犯罪的，依法追究刑事责任。</w:t>
      </w:r>
    </w:p>
    <w:p>
      <w:pPr>
        <w:spacing w:beforeLines="0" w:line="360" w:lineRule="exact"/>
        <w:ind w:right="-145" w:rightChars="-69" w:firstLine="520"/>
        <w:rPr>
          <w:rFonts w:ascii="仿宋" w:hAnsi="仿宋" w:eastAsia="宋体" w:cs="仿宋"/>
          <w:sz w:val="26"/>
          <w:szCs w:val="26"/>
        </w:rPr>
      </w:pPr>
      <w:r>
        <w:rPr>
          <w:rStyle w:val="44"/>
          <w:rFonts w:hint="default" w:ascii="仿宋" w:hAnsi="仿宋" w:eastAsia="黑体" w:cs="仿宋"/>
          <w:b w:val="0"/>
          <w:sz w:val="26"/>
          <w:szCs w:val="26"/>
        </w:rPr>
        <w:t>第七十条</w:t>
      </w:r>
      <w:r>
        <w:rPr>
          <w:rStyle w:val="44"/>
          <w:rFonts w:hint="default" w:ascii="仿宋" w:hAnsi="仿宋" w:eastAsia="宋体" w:cs="仿宋"/>
          <w:b w:val="0"/>
          <w:sz w:val="26"/>
          <w:szCs w:val="26"/>
        </w:rPr>
        <w:t>　</w:t>
      </w:r>
      <w:r>
        <w:rPr>
          <w:rFonts w:hint="eastAsia" w:ascii="仿宋" w:hAnsi="仿宋" w:eastAsia="宋体" w:cs="仿宋"/>
          <w:sz w:val="26"/>
          <w:szCs w:val="26"/>
        </w:rPr>
        <w:t>对市容和环境卫生主管部门作出的行政强制或者行政处罚决定不服</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的，可以依法向本级人民政府或者上级主管部门申请复议，也可以直接向本地人民法院提起诉讼。</w:t>
      </w:r>
    </w:p>
    <w:p>
      <w:pPr>
        <w:pStyle w:val="60"/>
        <w:spacing w:before="423" w:after="423"/>
        <w:rPr>
          <w:sz w:val="26"/>
          <w:szCs w:val="26"/>
        </w:rPr>
      </w:pPr>
      <w:bookmarkStart w:id="12" w:name="_Toc672EB9B311238FEC589C132A207B7383"/>
      <w:bookmarkStart w:id="13" w:name="_Toc1080"/>
      <w:r>
        <w:rPr>
          <w:rFonts w:hint="eastAsia"/>
          <w:sz w:val="26"/>
          <w:szCs w:val="26"/>
        </w:rPr>
        <w:t>第七章　附 则</w:t>
      </w:r>
      <w:bookmarkEnd w:id="12"/>
      <w:bookmarkEnd w:id="1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第七十一条</w:t>
      </w:r>
      <w:r>
        <w:rPr>
          <w:rStyle w:val="44"/>
          <w:rFonts w:hint="default" w:ascii="仿宋" w:hAnsi="仿宋" w:eastAsia="宋体" w:cs="仿宋"/>
          <w:b w:val="0"/>
          <w:sz w:val="26"/>
          <w:szCs w:val="26"/>
        </w:rPr>
        <w:t>　</w:t>
      </w:r>
      <w:r>
        <w:rPr>
          <w:rFonts w:hint="eastAsia" w:ascii="宋体" w:hAnsi="宋体" w:eastAsia="宋体" w:cs="仿宋"/>
          <w:sz w:val="26"/>
          <w:szCs w:val="26"/>
        </w:rPr>
        <w:t>本条例自2017年2月1日起施行。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17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231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bookmarkStart w:id="14" w:name="_GoBack"/>
    <w:bookmarkEnd w:id="14"/>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232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color w:val="7E7E7E" w:themeColor="text1" w:themeTint="80"/>
        <w:sz w:val="18"/>
        <w:szCs w:val="18"/>
      </w:rPr>
      <w:t>长春市市容和环境卫生管理条例</w:t>
    </w:r>
    <w:r>
      <w:rPr>
        <w:rFonts w:hint="eastAsia" w:ascii="宋体" w:hAnsi="宋体" w:eastAsia="宋体" w:cs="黑体"/>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fldChar w:fldCharType="begin"/>
    </w:r>
    <w:r>
      <w:instrText xml:space="preserve"> HYPERLINK "https://alphalawyer.cn/ilawregu-search/api/v1/lawregu/redict/5daa8e4494b0a3ec91494b85daf3d441" </w:instrText>
    </w:r>
    <w:r>
      <w:fldChar w:fldCharType="separate"/>
    </w:r>
    <w:r>
      <w:rPr>
        <w:rFonts w:hint="eastAsia" w:ascii="宋体" w:hAnsi="宋体" w:eastAsia="宋体" w:cs="黑体"/>
        <w:b/>
        <w:color w:val="7E7E7E" w:themeColor="text1" w:themeTint="80"/>
        <w:sz w:val="18"/>
        <w:szCs w:val="18"/>
      </w:rPr>
      <w:t>长春市市容和环境卫生管理条例</w:t>
    </w:r>
    <w:r>
      <w:rPr>
        <w:rFonts w:hint="eastAsia" w:ascii="宋体" w:hAnsi="宋体" w:eastAsia="宋体" w:cs="黑体"/>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E74D2"/>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E7D5C"/>
    <w:rsid w:val="003F7DB5"/>
    <w:rsid w:val="004045E1"/>
    <w:rsid w:val="00405BE7"/>
    <w:rsid w:val="00406A7C"/>
    <w:rsid w:val="00413553"/>
    <w:rsid w:val="00421888"/>
    <w:rsid w:val="00446D77"/>
    <w:rsid w:val="00452261"/>
    <w:rsid w:val="00467D9B"/>
    <w:rsid w:val="004728ED"/>
    <w:rsid w:val="00475DC8"/>
    <w:rsid w:val="0049029E"/>
    <w:rsid w:val="004944E8"/>
    <w:rsid w:val="004B4872"/>
    <w:rsid w:val="004D31E1"/>
    <w:rsid w:val="004F13D2"/>
    <w:rsid w:val="0050214D"/>
    <w:rsid w:val="0050753C"/>
    <w:rsid w:val="00521CED"/>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8362D"/>
    <w:rsid w:val="00790272"/>
    <w:rsid w:val="007902D8"/>
    <w:rsid w:val="007911E7"/>
    <w:rsid w:val="00791FE7"/>
    <w:rsid w:val="00794C21"/>
    <w:rsid w:val="00795EF7"/>
    <w:rsid w:val="007A21E7"/>
    <w:rsid w:val="007F7F4A"/>
    <w:rsid w:val="00805D1F"/>
    <w:rsid w:val="008157A1"/>
    <w:rsid w:val="008460F3"/>
    <w:rsid w:val="00846EED"/>
    <w:rsid w:val="00857996"/>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0DA2"/>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4D674B"/>
    <w:rsid w:val="02F75882"/>
    <w:rsid w:val="06591CFC"/>
    <w:rsid w:val="088A5534"/>
    <w:rsid w:val="0A1B7A8D"/>
    <w:rsid w:val="0B203F74"/>
    <w:rsid w:val="0F853923"/>
    <w:rsid w:val="1666737C"/>
    <w:rsid w:val="1AE713CA"/>
    <w:rsid w:val="1B113A00"/>
    <w:rsid w:val="1E8545F6"/>
    <w:rsid w:val="2663529A"/>
    <w:rsid w:val="26DA4198"/>
    <w:rsid w:val="272663E9"/>
    <w:rsid w:val="2753197F"/>
    <w:rsid w:val="278378A3"/>
    <w:rsid w:val="2A6860CA"/>
    <w:rsid w:val="2A6968E4"/>
    <w:rsid w:val="301A3EAE"/>
    <w:rsid w:val="3B540FA6"/>
    <w:rsid w:val="3D695806"/>
    <w:rsid w:val="43DF18F4"/>
    <w:rsid w:val="478F50D9"/>
    <w:rsid w:val="4F3471E9"/>
    <w:rsid w:val="4F4179B4"/>
    <w:rsid w:val="4F423052"/>
    <w:rsid w:val="5BEB1119"/>
    <w:rsid w:val="5BF73132"/>
    <w:rsid w:val="601A6011"/>
    <w:rsid w:val="6D8562C7"/>
    <w:rsid w:val="70981DB2"/>
    <w:rsid w:val="738D5D1A"/>
    <w:rsid w:val="759C6117"/>
    <w:rsid w:val="770C49FB"/>
    <w:rsid w:val="78541A96"/>
    <w:rsid w:val="97EFAA7D"/>
    <w:rsid w:val="9DDFFF01"/>
    <w:rsid w:val="EBDEB490"/>
    <w:rsid w:val="F74B0196"/>
    <w:rsid w:val="F79F632A"/>
    <w:rsid w:val="FFFB88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9292</Words>
  <Characters>425</Characters>
  <Lines>15</Lines>
  <Paragraphs>167</Paragraphs>
  <TotalTime>1</TotalTime>
  <ScaleCrop>false</ScaleCrop>
  <LinksUpToDate>false</LinksUpToDate>
  <CharactersWithSpaces>9550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2017-10-12T11:02:00Z</dcterms:created>
  <dc:creator>langchao</dc:creator>
  <cp:lastModifiedBy>langchao</cp:lastModifiedBy>
  <cp:lastPrinted>2022-11-02T10:37:22Z</cp:lastPrinted>
  <dcterms:modified xsi:type="dcterms:W3CDTF">2022-11-02T10:37:32Z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