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360" w:lineRule="exact"/>
        <w:ind w:firstLine="0" w:firstLineChars="0"/>
        <w:jc w:val="center"/>
        <w:rPr>
          <w:rFonts w:ascii="宋体" w:hAnsi="宋体" w:eastAsia="宋体" w:cs="华文中宋"/>
          <w:b/>
          <w:sz w:val="32"/>
          <w:szCs w:val="32"/>
        </w:rPr>
      </w:pPr>
      <w:r>
        <w:fldChar w:fldCharType="begin"/>
      </w:r>
      <w:r>
        <w:instrText xml:space="preserve"> HYPERLINK "https://alphalawyer.cn/ilawregu-search/api/v1/lawregu/redict/45ad59644730ec24725925f281ecae23" </w:instrText>
      </w:r>
      <w:r>
        <w:fldChar w:fldCharType="separate"/>
      </w:r>
      <w:r>
        <w:rPr>
          <w:rFonts w:hint="eastAsia" w:ascii="宋体" w:hAnsi="宋体" w:eastAsia="宋体" w:cs="华文中宋"/>
          <w:b/>
          <w:sz w:val="32"/>
          <w:szCs w:val="32"/>
        </w:rPr>
        <w:t>长春市城市建筑垃圾管理办法</w:t>
      </w:r>
      <w:r>
        <w:rPr>
          <w:rFonts w:hint="eastAsia" w:ascii="宋体" w:hAnsi="宋体" w:eastAsia="宋体" w:cs="华文中宋"/>
          <w:b/>
          <w:sz w:val="32"/>
          <w:szCs w:val="32"/>
        </w:rPr>
        <w:fldChar w:fldCharType="end"/>
      </w:r>
    </w:p>
    <w:p>
      <w:pPr>
        <w:spacing w:beforeLines="0" w:line="360" w:lineRule="exact"/>
        <w:ind w:left="0" w:leftChars="0" w:firstLine="0" w:firstLineChars="0"/>
        <w:jc w:val="center"/>
        <w:rPr>
          <w:rFonts w:ascii="宋体" w:hAnsi="宋体" w:eastAsia="宋体" w:cs="仿宋"/>
          <w:sz w:val="26"/>
          <w:szCs w:val="26"/>
        </w:rPr>
      </w:pPr>
      <w:r>
        <w:rPr>
          <w:rFonts w:hint="default" w:ascii="宋体" w:hAnsi="宋体" w:eastAsia="宋体" w:cs="仿宋"/>
          <w:sz w:val="26"/>
          <w:szCs w:val="26"/>
          <w:lang w:val="en"/>
        </w:rPr>
        <w:t>（</w:t>
      </w:r>
      <w:r>
        <w:rPr>
          <w:rFonts w:hint="eastAsia" w:ascii="宋体" w:hAnsi="宋体" w:eastAsia="宋体" w:cs="仿宋"/>
          <w:sz w:val="26"/>
          <w:szCs w:val="26"/>
        </w:rPr>
        <w:t>2019年12月25日市政府第42次常务会议审议通过</w:t>
      </w:r>
      <w:r>
        <w:rPr>
          <w:rFonts w:hint="default" w:ascii="宋体" w:hAnsi="宋体" w:eastAsia="宋体" w:cs="仿宋"/>
          <w:sz w:val="26"/>
          <w:szCs w:val="26"/>
          <w:lang w:val="en"/>
        </w:rPr>
        <w:t>）</w:t>
      </w:r>
    </w:p>
    <w:p>
      <w:pPr>
        <w:pStyle w:val="60"/>
        <w:spacing w:before="423" w:after="423"/>
        <w:rPr>
          <w:sz w:val="26"/>
          <w:szCs w:val="26"/>
        </w:rPr>
      </w:pPr>
      <w:bookmarkStart w:id="0" w:name="_Toc6BB33E56069CA482D622B8A786EF3E8C"/>
      <w:r>
        <w:rPr>
          <w:rFonts w:hint="eastAsia"/>
          <w:sz w:val="26"/>
          <w:szCs w:val="26"/>
        </w:rPr>
        <w:t>第一章　总 则</w:t>
      </w:r>
      <w:bookmarkEnd w:id="0"/>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第一条</w:t>
      </w:r>
      <w:r>
        <w:rPr>
          <w:rStyle w:val="44"/>
          <w:rFonts w:hint="default" w:ascii="仿宋" w:hAnsi="仿宋" w:eastAsia="宋体" w:cs="仿宋"/>
          <w:b w:val="0"/>
          <w:sz w:val="26"/>
          <w:szCs w:val="26"/>
        </w:rPr>
        <w:t>　</w:t>
      </w:r>
      <w:r>
        <w:rPr>
          <w:rFonts w:hint="eastAsia" w:ascii="仿宋" w:hAnsi="仿宋" w:eastAsia="宋体" w:cs="仿宋"/>
          <w:sz w:val="26"/>
          <w:szCs w:val="26"/>
        </w:rPr>
        <w:t>为了加强城市建筑垃圾的管理，促进源头减量减排和资源化利用，维护城市市容和环境卫生，根据有关法律、法规的规定，结合本市实际，制定本办法。</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第二条</w:t>
      </w:r>
      <w:r>
        <w:rPr>
          <w:rStyle w:val="44"/>
          <w:rFonts w:hint="default" w:ascii="仿宋" w:hAnsi="仿宋" w:eastAsia="宋体" w:cs="仿宋"/>
          <w:b w:val="0"/>
          <w:sz w:val="26"/>
          <w:szCs w:val="26"/>
        </w:rPr>
        <w:t>　</w:t>
      </w:r>
      <w:r>
        <w:rPr>
          <w:rFonts w:hint="eastAsia" w:ascii="仿宋" w:hAnsi="仿宋" w:eastAsia="宋体" w:cs="仿宋"/>
          <w:sz w:val="26"/>
          <w:szCs w:val="26"/>
        </w:rPr>
        <w:t>本市市区内建筑垃圾的减量减排、循环利用，收集、运输、中转、分拣、消纳等处置活动，及其相关监督管理，适用本办法。</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建筑垃圾包括建设工程垃圾和装修垃圾。建设工程垃圾是指建设工程的新建、改建、扩建、修缮或者拆除等过程中，产生的渣土、弃料和其他废弃物。装修垃圾是指按照国家规定无需实施施工许可管理的房屋装饰装修过程中，产生的弃料和其他废弃物。</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第三条</w:t>
      </w:r>
      <w:r>
        <w:rPr>
          <w:rStyle w:val="44"/>
          <w:rFonts w:hint="default" w:ascii="仿宋" w:hAnsi="仿宋" w:eastAsia="宋体" w:cs="仿宋"/>
          <w:b w:val="0"/>
          <w:sz w:val="26"/>
          <w:szCs w:val="26"/>
        </w:rPr>
        <w:t>　</w:t>
      </w:r>
      <w:r>
        <w:rPr>
          <w:rFonts w:hint="eastAsia" w:ascii="仿宋" w:hAnsi="仿宋" w:eastAsia="宋体" w:cs="仿宋"/>
          <w:sz w:val="26"/>
          <w:szCs w:val="26"/>
        </w:rPr>
        <w:t>建筑垃圾处置实行减量化、资源化、无害化和谁产生、谁承担处置责任的原则。</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第四条</w:t>
      </w:r>
      <w:r>
        <w:rPr>
          <w:rStyle w:val="44"/>
          <w:rFonts w:hint="default" w:ascii="仿宋" w:hAnsi="仿宋" w:eastAsia="宋体" w:cs="仿宋"/>
          <w:b w:val="0"/>
          <w:sz w:val="26"/>
          <w:szCs w:val="26"/>
        </w:rPr>
        <w:t>　</w:t>
      </w:r>
      <w:r>
        <w:rPr>
          <w:rFonts w:hint="eastAsia" w:ascii="仿宋" w:hAnsi="仿宋" w:eastAsia="宋体" w:cs="仿宋"/>
          <w:sz w:val="26"/>
          <w:szCs w:val="26"/>
        </w:rPr>
        <w:t>市城市管理部门负责组织、协调、监督本市建筑垃圾的管理工作。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区城市管理部门按照职责分工，负责本行政区域内建筑垃圾的管理工作。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城乡建设主管部门按照文明施工的要求对建设工程施工现场的建筑垃圾处置进行监督管理。</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公安机关交通管理部门负责建筑垃圾运输车辆道路通行管理，监督落实通行时间、路线，查处相关道路交通安全违法行为。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交通运输、规划和自然资源、市场监督管理、房屋管理、生态环境、林业和园林、应急管理等部门应当按照各自职责，依法做好建筑垃圾处置的相关管理工作。</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第五条</w:t>
      </w:r>
      <w:r>
        <w:rPr>
          <w:rStyle w:val="44"/>
          <w:rFonts w:hint="default" w:ascii="仿宋" w:hAnsi="仿宋" w:eastAsia="宋体" w:cs="仿宋"/>
          <w:b w:val="0"/>
          <w:sz w:val="26"/>
          <w:szCs w:val="26"/>
        </w:rPr>
        <w:t>　</w:t>
      </w:r>
      <w:r>
        <w:rPr>
          <w:rFonts w:hint="eastAsia" w:ascii="仿宋" w:hAnsi="仿宋" w:eastAsia="宋体" w:cs="仿宋"/>
          <w:sz w:val="26"/>
          <w:szCs w:val="26"/>
        </w:rPr>
        <w:t>区人民政府是所辖区域内建筑垃圾管理的责任主体，应当加强对所辖区域内建筑垃圾管理工作的领导。</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乡（镇）人民政府、街道办事处在区城市管理部门的指导下，做好所辖区域内建筑垃圾的源头管理以及协同配合工作。</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第六条</w:t>
      </w:r>
      <w:r>
        <w:rPr>
          <w:rStyle w:val="44"/>
          <w:rFonts w:hint="default" w:ascii="仿宋" w:hAnsi="仿宋" w:eastAsia="宋体" w:cs="仿宋"/>
          <w:b w:val="0"/>
          <w:sz w:val="26"/>
          <w:szCs w:val="26"/>
        </w:rPr>
        <w:t>　</w:t>
      </w:r>
      <w:r>
        <w:rPr>
          <w:rFonts w:hint="eastAsia" w:ascii="仿宋" w:hAnsi="仿宋" w:eastAsia="宋体" w:cs="仿宋"/>
          <w:sz w:val="26"/>
          <w:szCs w:val="26"/>
        </w:rPr>
        <w:t>土地、矿山、林地、绿化带、河流、水塘、堤坝、铁路、公路、桥梁等的权属单位或者管理者应当加强日常巡查，发现建筑垃圾处置相关违法行为及时劝阻，并向所在地的区城市管理部门报告。</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第七条</w:t>
      </w:r>
      <w:r>
        <w:rPr>
          <w:rStyle w:val="44"/>
          <w:rFonts w:hint="default" w:ascii="仿宋" w:hAnsi="仿宋" w:eastAsia="宋体" w:cs="仿宋"/>
          <w:b w:val="0"/>
          <w:sz w:val="26"/>
          <w:szCs w:val="26"/>
        </w:rPr>
        <w:t>　</w:t>
      </w:r>
      <w:r>
        <w:rPr>
          <w:rFonts w:hint="eastAsia" w:ascii="仿宋" w:hAnsi="仿宋" w:eastAsia="宋体" w:cs="仿宋"/>
          <w:sz w:val="26"/>
          <w:szCs w:val="26"/>
        </w:rPr>
        <w:t>市、区人民政府应当加强建筑垃圾管理的资金投入，所需经费纳入本级财政预算。</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第八条</w:t>
      </w:r>
      <w:r>
        <w:rPr>
          <w:rStyle w:val="44"/>
          <w:rFonts w:hint="default" w:ascii="仿宋" w:hAnsi="仿宋" w:eastAsia="宋体" w:cs="仿宋"/>
          <w:b w:val="0"/>
          <w:sz w:val="26"/>
          <w:szCs w:val="26"/>
        </w:rPr>
        <w:t>　</w:t>
      </w:r>
      <w:r>
        <w:rPr>
          <w:rFonts w:hint="eastAsia" w:ascii="仿宋" w:hAnsi="仿宋" w:eastAsia="宋体" w:cs="仿宋"/>
          <w:sz w:val="26"/>
          <w:szCs w:val="26"/>
        </w:rPr>
        <w:t>城市管理部门应当定期会同城乡建设、林业和园林、生态环境、交通运输、公安机关交通管理等有关部门开展联合执法，及时查处建筑垃圾处置违法行为。</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第九条</w:t>
      </w:r>
      <w:r>
        <w:rPr>
          <w:rStyle w:val="44"/>
          <w:rFonts w:hint="default" w:ascii="仿宋" w:hAnsi="仿宋" w:eastAsia="宋体" w:cs="仿宋"/>
          <w:b w:val="0"/>
          <w:sz w:val="26"/>
          <w:szCs w:val="26"/>
        </w:rPr>
        <w:t>　</w:t>
      </w:r>
      <w:r>
        <w:rPr>
          <w:rFonts w:hint="eastAsia" w:ascii="仿宋" w:hAnsi="仿宋" w:eastAsia="宋体" w:cs="仿宋"/>
          <w:sz w:val="26"/>
          <w:szCs w:val="26"/>
        </w:rPr>
        <w:t>城市管理部门及有关部门应当将建筑垃圾的管理信息纳入数字化城市管理系统，在建设工程施工现场出入口设置临时性信息采集设备，实现信息共享。</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第十条</w:t>
      </w:r>
      <w:r>
        <w:rPr>
          <w:rStyle w:val="44"/>
          <w:rFonts w:hint="default" w:ascii="仿宋" w:hAnsi="仿宋" w:eastAsia="宋体" w:cs="仿宋"/>
          <w:b w:val="0"/>
          <w:sz w:val="26"/>
          <w:szCs w:val="26"/>
        </w:rPr>
        <w:t>　</w:t>
      </w:r>
      <w:r>
        <w:rPr>
          <w:rFonts w:hint="eastAsia" w:ascii="仿宋" w:hAnsi="仿宋" w:eastAsia="宋体" w:cs="仿宋"/>
          <w:sz w:val="26"/>
          <w:szCs w:val="26"/>
        </w:rPr>
        <w:t>城市管理部门应当将建设单位、施工单位、运输单位及车辆、处置场所运营单位在建筑垃圾处置活动中的违法行为依法纳入行业监管平台和社会信用体系，对违法失信主体实施联合惩戒。</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第十一条</w:t>
      </w:r>
      <w:r>
        <w:rPr>
          <w:rStyle w:val="44"/>
          <w:rFonts w:hint="default" w:ascii="仿宋" w:hAnsi="仿宋" w:eastAsia="宋体" w:cs="仿宋"/>
          <w:b w:val="0"/>
          <w:sz w:val="26"/>
          <w:szCs w:val="26"/>
        </w:rPr>
        <w:t>　</w:t>
      </w:r>
      <w:r>
        <w:rPr>
          <w:rFonts w:hint="eastAsia" w:ascii="仿宋" w:hAnsi="仿宋" w:eastAsia="宋体" w:cs="仿宋"/>
          <w:sz w:val="26"/>
          <w:szCs w:val="26"/>
        </w:rPr>
        <w:t>鼓励建筑垃圾处置协会制定行业规范和安全生产行业标准，加强行业自律，对违反行业自律规范的会员单位，可以采取相应的自律惩戒措施。</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第十二条</w:t>
      </w:r>
      <w:r>
        <w:rPr>
          <w:rStyle w:val="44"/>
          <w:rFonts w:hint="default" w:ascii="仿宋" w:hAnsi="仿宋" w:eastAsia="宋体" w:cs="仿宋"/>
          <w:b w:val="0"/>
          <w:sz w:val="26"/>
          <w:szCs w:val="26"/>
        </w:rPr>
        <w:t>　</w:t>
      </w:r>
      <w:r>
        <w:rPr>
          <w:rFonts w:hint="eastAsia" w:ascii="仿宋" w:hAnsi="仿宋" w:eastAsia="宋体" w:cs="仿宋"/>
          <w:sz w:val="26"/>
          <w:szCs w:val="26"/>
        </w:rPr>
        <w:t>任何单位或者个人都有权对违法处置建筑垃圾的行为进行劝阻和举报。城市管理部门应当公布投诉举报方式，对举报查证属实的，依照规定给予奖励。</w:t>
      </w:r>
    </w:p>
    <w:p>
      <w:pPr>
        <w:pStyle w:val="60"/>
        <w:spacing w:before="423" w:after="423"/>
        <w:rPr>
          <w:sz w:val="26"/>
          <w:szCs w:val="26"/>
        </w:rPr>
      </w:pPr>
      <w:bookmarkStart w:id="1" w:name="_Toc7416CA4DA8F1620D9BBCFF90A2B6E810"/>
      <w:r>
        <w:rPr>
          <w:rFonts w:hint="eastAsia"/>
          <w:sz w:val="26"/>
          <w:szCs w:val="26"/>
        </w:rPr>
        <w:t>第二章　源头减量与资源化利用</w:t>
      </w:r>
      <w:bookmarkEnd w:id="1"/>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第十三条</w:t>
      </w:r>
      <w:r>
        <w:rPr>
          <w:rStyle w:val="44"/>
          <w:rFonts w:hint="default" w:ascii="仿宋" w:hAnsi="仿宋" w:eastAsia="宋体" w:cs="仿宋"/>
          <w:b w:val="0"/>
          <w:sz w:val="26"/>
          <w:szCs w:val="26"/>
        </w:rPr>
        <w:t>　</w:t>
      </w:r>
      <w:r>
        <w:rPr>
          <w:rFonts w:hint="eastAsia" w:ascii="仿宋" w:hAnsi="仿宋" w:eastAsia="宋体" w:cs="仿宋"/>
          <w:sz w:val="26"/>
          <w:szCs w:val="26"/>
        </w:rPr>
        <w:t>本市推广装配式建筑、全装修房、建筑信息模型应用、绿色建筑设计标准等新技术、新材料、新工艺、新标准，促进建筑垃圾的源头减量。</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第十四条</w:t>
      </w:r>
      <w:r>
        <w:rPr>
          <w:rStyle w:val="44"/>
          <w:rFonts w:hint="default" w:ascii="仿宋" w:hAnsi="仿宋" w:eastAsia="宋体" w:cs="仿宋"/>
          <w:b w:val="0"/>
          <w:sz w:val="26"/>
          <w:szCs w:val="26"/>
        </w:rPr>
        <w:t>　</w:t>
      </w:r>
      <w:r>
        <w:rPr>
          <w:rFonts w:hint="eastAsia" w:ascii="仿宋" w:hAnsi="仿宋" w:eastAsia="宋体" w:cs="仿宋"/>
          <w:sz w:val="26"/>
          <w:szCs w:val="26"/>
        </w:rPr>
        <w:t>建筑弃料处置遵循区内处置的原则。在成片建设、拆迁工地区域，应当采用移动式建筑弃料资源化处置设备，就地处置建筑弃料；不具备就地处置、就地资源化利用条件的建设、拆迁工地等场所，应当对建筑弃料进行区内转运集中处置，实施就近资源化利用。</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第十五条</w:t>
      </w:r>
      <w:r>
        <w:rPr>
          <w:rStyle w:val="44"/>
          <w:rFonts w:hint="default" w:ascii="仿宋" w:hAnsi="仿宋" w:eastAsia="宋体" w:cs="仿宋"/>
          <w:b w:val="0"/>
          <w:sz w:val="26"/>
          <w:szCs w:val="26"/>
        </w:rPr>
        <w:t>　</w:t>
      </w:r>
      <w:r>
        <w:rPr>
          <w:rFonts w:hint="eastAsia" w:ascii="仿宋" w:hAnsi="仿宋" w:eastAsia="宋体" w:cs="仿宋"/>
          <w:sz w:val="26"/>
          <w:szCs w:val="26"/>
        </w:rPr>
        <w:t>建设工程土石方施工产生的工程渣土，应当依法用于废弃矿坑回填、山体修复、土地复耕、园林绿化等项目。建设工程土石方施工占用黑土地的，依照有关规定处理。</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建设工程垃圾和装修垃圾中的可利用垃圾，应当依法生产再生骨料、砌块、填料、路基垫层和墙体材料等资源化利用产品。</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第十六条</w:t>
      </w:r>
      <w:r>
        <w:rPr>
          <w:rStyle w:val="44"/>
          <w:rFonts w:hint="default" w:ascii="仿宋" w:hAnsi="仿宋" w:eastAsia="宋体" w:cs="仿宋"/>
          <w:b w:val="0"/>
          <w:sz w:val="26"/>
          <w:szCs w:val="26"/>
        </w:rPr>
        <w:t>　</w:t>
      </w:r>
      <w:r>
        <w:rPr>
          <w:rFonts w:hint="eastAsia" w:ascii="仿宋" w:hAnsi="仿宋" w:eastAsia="宋体" w:cs="仿宋"/>
          <w:sz w:val="26"/>
          <w:szCs w:val="26"/>
        </w:rPr>
        <w:t>市、区人民政府应当在产业、财政、金融、土地利用等方面对建筑垃圾资源化利用给予扶持，鼓励和引导社会资本参与建筑垃圾资源化利用项目，鼓励和支持建筑垃圾资源化利用产品的研发和生产。</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第十七条</w:t>
      </w:r>
      <w:r>
        <w:rPr>
          <w:rStyle w:val="44"/>
          <w:rFonts w:hint="default" w:ascii="仿宋" w:hAnsi="仿宋" w:eastAsia="宋体" w:cs="仿宋"/>
          <w:b w:val="0"/>
          <w:sz w:val="26"/>
          <w:szCs w:val="26"/>
        </w:rPr>
        <w:t>　</w:t>
      </w:r>
      <w:r>
        <w:rPr>
          <w:rFonts w:hint="eastAsia" w:ascii="仿宋" w:hAnsi="仿宋" w:eastAsia="宋体" w:cs="仿宋"/>
          <w:sz w:val="26"/>
          <w:szCs w:val="26"/>
        </w:rPr>
        <w:t>建筑垃圾资源化利用单位应当采取措施，防止存放的建筑垃圾污染周边环境。</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建筑垃圾资源化利用过程，应当符合环境保护相关规定。</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第十八条</w:t>
      </w:r>
      <w:r>
        <w:rPr>
          <w:rStyle w:val="44"/>
          <w:rFonts w:hint="default" w:ascii="仿宋" w:hAnsi="仿宋" w:eastAsia="宋体" w:cs="仿宋"/>
          <w:b w:val="0"/>
          <w:sz w:val="26"/>
          <w:szCs w:val="26"/>
        </w:rPr>
        <w:t>　</w:t>
      </w:r>
      <w:r>
        <w:rPr>
          <w:rFonts w:hint="eastAsia" w:ascii="仿宋" w:hAnsi="仿宋" w:eastAsia="宋体" w:cs="仿宋"/>
          <w:sz w:val="26"/>
          <w:szCs w:val="26"/>
        </w:rPr>
        <w:t>鼓励高等院校、科研机构、建筑垃圾资源化利用单位等开展相关科学研究和技术合作，推广建筑垃圾资源化利用新技术、新材料、新工艺、新设备。</w:t>
      </w:r>
    </w:p>
    <w:p>
      <w:pPr>
        <w:pStyle w:val="60"/>
        <w:spacing w:before="423" w:after="423"/>
        <w:rPr>
          <w:sz w:val="26"/>
          <w:szCs w:val="26"/>
        </w:rPr>
      </w:pPr>
      <w:bookmarkStart w:id="2" w:name="_TocD72240887137E55D43543DDBFAEF03A6"/>
      <w:r>
        <w:rPr>
          <w:rFonts w:hint="eastAsia"/>
          <w:sz w:val="26"/>
          <w:szCs w:val="26"/>
        </w:rPr>
        <w:t>第三章　处置场所的规划和建设</w:t>
      </w:r>
      <w:bookmarkEnd w:id="2"/>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第十九条</w:t>
      </w:r>
      <w:r>
        <w:rPr>
          <w:rStyle w:val="44"/>
          <w:rFonts w:hint="default" w:ascii="仿宋" w:hAnsi="仿宋" w:eastAsia="宋体" w:cs="仿宋"/>
          <w:b w:val="0"/>
          <w:sz w:val="26"/>
          <w:szCs w:val="26"/>
        </w:rPr>
        <w:t>　</w:t>
      </w:r>
      <w:r>
        <w:rPr>
          <w:rFonts w:hint="eastAsia" w:ascii="仿宋" w:hAnsi="仿宋" w:eastAsia="宋体" w:cs="仿宋"/>
          <w:sz w:val="26"/>
          <w:szCs w:val="26"/>
        </w:rPr>
        <w:t>建筑垃圾消纳和装修垃圾资源化利用等建筑垃圾处置场所的设置，应当纳入城市市容和环境卫生专项规划。</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市城市管理部门应当会同发展和改革、规划和自然资源、城乡建设、生态环境、财政等部门，根据城市市容和环境卫生专项规划与城市建设和管理的需要，编制建筑垃圾处置场所建设计划，报市人民政府批准后组织实施。</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第二十条</w:t>
      </w:r>
      <w:r>
        <w:rPr>
          <w:rStyle w:val="44"/>
          <w:rFonts w:hint="default" w:ascii="仿宋" w:hAnsi="仿宋" w:eastAsia="宋体" w:cs="仿宋"/>
          <w:b w:val="0"/>
          <w:sz w:val="26"/>
          <w:szCs w:val="26"/>
        </w:rPr>
        <w:t>　</w:t>
      </w:r>
      <w:r>
        <w:rPr>
          <w:rFonts w:hint="eastAsia" w:ascii="仿宋" w:hAnsi="仿宋" w:eastAsia="宋体" w:cs="仿宋"/>
          <w:sz w:val="26"/>
          <w:szCs w:val="26"/>
        </w:rPr>
        <w:t>区人民政府应当按照建筑垃圾处置场所建设计划，组织建设本辖区装修垃圾资源化利用处置厂（场），并结合本辖区自然条件，统筹设置建筑垃圾消纳场。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建筑垃圾处置场所建设应当符合国家和本市有关规划、环保等方面的规定。</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第二十一条</w:t>
      </w:r>
      <w:r>
        <w:rPr>
          <w:rStyle w:val="44"/>
          <w:rFonts w:hint="default" w:ascii="仿宋" w:hAnsi="仿宋" w:eastAsia="宋体" w:cs="仿宋"/>
          <w:b w:val="0"/>
          <w:sz w:val="26"/>
          <w:szCs w:val="26"/>
        </w:rPr>
        <w:t>　</w:t>
      </w:r>
      <w:r>
        <w:rPr>
          <w:rFonts w:hint="eastAsia" w:ascii="仿宋" w:hAnsi="仿宋" w:eastAsia="宋体" w:cs="仿宋"/>
          <w:sz w:val="26"/>
          <w:szCs w:val="26"/>
        </w:rPr>
        <w:t>设置建筑垃圾处置场所的单位和个人应当制定建筑垃圾接收方案，建立建筑垃圾来源、种类、数量以及运输车辆等的登记制度，并及时将建筑垃圾接收方案和登记记录报送所在地的区城市管理部门。</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第二十二条</w:t>
      </w:r>
      <w:r>
        <w:rPr>
          <w:rStyle w:val="44"/>
          <w:rFonts w:hint="default" w:ascii="仿宋" w:hAnsi="仿宋" w:eastAsia="宋体" w:cs="仿宋"/>
          <w:b w:val="0"/>
          <w:sz w:val="26"/>
          <w:szCs w:val="26"/>
        </w:rPr>
        <w:t>　</w:t>
      </w:r>
      <w:r>
        <w:rPr>
          <w:rFonts w:hint="eastAsia" w:ascii="仿宋" w:hAnsi="仿宋" w:eastAsia="宋体" w:cs="仿宋"/>
          <w:sz w:val="26"/>
          <w:szCs w:val="26"/>
        </w:rPr>
        <w:t>禁止在下列区域选址设置建筑垃圾处置场所：</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（一）自然保护区、风景名胜区；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（二）饮用水水源保护区、准保护区；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（三）农用地和生态公益林地；</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（四）河流、水塘、水库、渠道、山体保护范围；</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（五）法律、法规禁止的其他区域。</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第二十三条</w:t>
      </w:r>
      <w:r>
        <w:rPr>
          <w:rStyle w:val="44"/>
          <w:rFonts w:hint="default" w:ascii="仿宋" w:hAnsi="仿宋" w:eastAsia="宋体" w:cs="仿宋"/>
          <w:b w:val="0"/>
          <w:sz w:val="26"/>
          <w:szCs w:val="26"/>
        </w:rPr>
        <w:t>　</w:t>
      </w:r>
      <w:r>
        <w:rPr>
          <w:rFonts w:hint="eastAsia" w:ascii="仿宋" w:hAnsi="仿宋" w:eastAsia="宋体" w:cs="仿宋"/>
          <w:sz w:val="26"/>
          <w:szCs w:val="26"/>
        </w:rPr>
        <w:t>设置建筑垃圾处置场所应当遵守下列规定：</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（一）公示场地布局图、进出路线图；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（二）建立健全管理制度；</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（三）厂（场）内环境整洁，无尘土飞扬、污水流溢；</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（四）保持厂（场）内道路整洁、畅通，车辆不得带泥行驶；</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（五）不得受纳工业固体废物、生活垃圾和有毒有害垃圾；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（六）进入建筑垃圾消纳场的建筑垃圾及时推平、碾压。</w:t>
      </w:r>
    </w:p>
    <w:p>
      <w:pPr>
        <w:spacing w:beforeLines="0" w:line="360" w:lineRule="exact"/>
        <w:ind w:firstLine="520"/>
        <w:rPr>
          <w:rFonts w:hint="eastAsia" w:asciiTheme="minorHAnsi" w:hAnsiTheme="minorHAnsi" w:cstheme="minorBidi"/>
          <w:b/>
          <w:bCs/>
          <w:kern w:val="36"/>
          <w:sz w:val="26"/>
          <w:szCs w:val="26"/>
        </w:rPr>
      </w:pPr>
      <w:r>
        <w:rPr>
          <w:rStyle w:val="44"/>
          <w:rFonts w:hint="default" w:ascii="仿宋" w:hAnsi="仿宋" w:eastAsia="黑体" w:cs="仿宋"/>
          <w:b w:val="0"/>
          <w:sz w:val="26"/>
          <w:szCs w:val="26"/>
        </w:rPr>
        <w:t>第二十四条</w:t>
      </w:r>
      <w:r>
        <w:rPr>
          <w:rStyle w:val="44"/>
          <w:rFonts w:hint="default" w:ascii="仿宋" w:hAnsi="仿宋" w:eastAsia="宋体" w:cs="仿宋"/>
          <w:b w:val="0"/>
          <w:sz w:val="26"/>
          <w:szCs w:val="26"/>
        </w:rPr>
        <w:t>　</w:t>
      </w:r>
      <w:r>
        <w:rPr>
          <w:rFonts w:hint="eastAsia" w:ascii="仿宋" w:hAnsi="仿宋" w:eastAsia="宋体" w:cs="仿宋"/>
          <w:sz w:val="26"/>
          <w:szCs w:val="26"/>
        </w:rPr>
        <w:t>建筑垃圾消纳场停止使用时，由产权单位或者使用单位按照环保标准做无害化封场治理修复。</w:t>
      </w:r>
      <w:bookmarkStart w:id="3" w:name="_Toc3CF752A2928C40C531A4704DF60824DD"/>
    </w:p>
    <w:p>
      <w:pPr>
        <w:pStyle w:val="60"/>
        <w:spacing w:before="423" w:after="423"/>
        <w:rPr>
          <w:sz w:val="26"/>
          <w:szCs w:val="26"/>
        </w:rPr>
      </w:pPr>
      <w:r>
        <w:rPr>
          <w:rFonts w:hint="eastAsia"/>
          <w:sz w:val="26"/>
          <w:szCs w:val="26"/>
        </w:rPr>
        <w:t>第四章　建设工程垃圾的处置</w:t>
      </w:r>
      <w:bookmarkEnd w:id="3"/>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第二十五条</w:t>
      </w:r>
      <w:r>
        <w:rPr>
          <w:rStyle w:val="44"/>
          <w:rFonts w:hint="default" w:ascii="仿宋" w:hAnsi="仿宋" w:eastAsia="宋体" w:cs="仿宋"/>
          <w:b w:val="0"/>
          <w:sz w:val="26"/>
          <w:szCs w:val="26"/>
        </w:rPr>
        <w:t>　</w:t>
      </w:r>
      <w:r>
        <w:rPr>
          <w:rFonts w:hint="eastAsia" w:ascii="仿宋" w:hAnsi="仿宋" w:eastAsia="宋体" w:cs="仿宋"/>
          <w:sz w:val="26"/>
          <w:szCs w:val="26"/>
        </w:rPr>
        <w:t>建设工程垃圾的处置实行核准制度。未经核准，任何单位和个人不得处置建设工程垃圾。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处置建设工程垃圾的单位，应当依法向所在地的区城市管理部门提出申请，区城市管理部门应当自受理之日起</w:t>
      </w:r>
      <w:r>
        <w:rPr>
          <w:rFonts w:hint="eastAsia" w:ascii="宋体" w:hAnsi="宋体" w:eastAsia="宋体" w:cs="仿宋"/>
          <w:sz w:val="26"/>
          <w:szCs w:val="26"/>
        </w:rPr>
        <w:t>10</w:t>
      </w:r>
      <w:r>
        <w:rPr>
          <w:rFonts w:hint="eastAsia" w:ascii="仿宋" w:hAnsi="仿宋" w:eastAsia="宋体" w:cs="仿宋"/>
          <w:sz w:val="26"/>
          <w:szCs w:val="26"/>
        </w:rPr>
        <w:t>个工作日内作出书面决定。符合条件的，予以核准，并颁发建筑垃圾处置证；不符合条件的，不予颁发，书面告知申请人并说明理由。</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第二十六条</w:t>
      </w:r>
      <w:r>
        <w:rPr>
          <w:rStyle w:val="44"/>
          <w:rFonts w:hint="default" w:ascii="仿宋" w:hAnsi="仿宋" w:eastAsia="宋体" w:cs="仿宋"/>
          <w:b w:val="0"/>
          <w:sz w:val="26"/>
          <w:szCs w:val="26"/>
        </w:rPr>
        <w:t>　</w:t>
      </w:r>
      <w:r>
        <w:rPr>
          <w:rFonts w:hint="eastAsia" w:ascii="仿宋" w:hAnsi="仿宋" w:eastAsia="宋体" w:cs="仿宋"/>
          <w:sz w:val="26"/>
          <w:szCs w:val="26"/>
        </w:rPr>
        <w:t>申请处置建设工程垃圾的单位应当符合下列条件：</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（一）有建设工程垃圾处置方案；</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（二）有与取得建筑垃圾运输许可证的运输单位签订的运输合同；</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（三）有与所在地的区城市管理部门签订的施工工地环境卫生责任书；</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（四）法律、法规、规章规定的其他条件。</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跨区处置建设工程垃圾的，由市城市管理部门进行调剂。</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第二十七条</w:t>
      </w:r>
      <w:r>
        <w:rPr>
          <w:rStyle w:val="44"/>
          <w:rFonts w:hint="default" w:ascii="仿宋" w:hAnsi="仿宋" w:eastAsia="宋体" w:cs="仿宋"/>
          <w:b w:val="0"/>
          <w:sz w:val="26"/>
          <w:szCs w:val="26"/>
        </w:rPr>
        <w:t>　</w:t>
      </w:r>
      <w:r>
        <w:rPr>
          <w:rFonts w:hint="eastAsia" w:ascii="仿宋" w:hAnsi="仿宋" w:eastAsia="宋体" w:cs="仿宋"/>
          <w:sz w:val="26"/>
          <w:szCs w:val="26"/>
        </w:rPr>
        <w:t>建设工程垃圾处置方案应当包括下列内容：</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（一）建设项目名称、地点、建设单位、施工单位、建设工程垃圾处置运输单位名称及其法定代表人姓名、施工现场负责人姓名及联系方式；</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（二）建设工程垃圾处置总量、处置时限、处置时段；</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（三）建设单位或者施工单位与建筑垃圾处置场所单位签订的消纳合同。</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第二十八条</w:t>
      </w:r>
      <w:r>
        <w:rPr>
          <w:rStyle w:val="44"/>
          <w:rFonts w:hint="default" w:ascii="仿宋" w:hAnsi="仿宋" w:eastAsia="宋体" w:cs="仿宋"/>
          <w:b w:val="0"/>
          <w:sz w:val="26"/>
          <w:szCs w:val="26"/>
        </w:rPr>
        <w:t>　</w:t>
      </w:r>
      <w:r>
        <w:rPr>
          <w:rFonts w:hint="eastAsia" w:ascii="仿宋" w:hAnsi="仿宋" w:eastAsia="宋体" w:cs="仿宋"/>
          <w:sz w:val="26"/>
          <w:szCs w:val="26"/>
        </w:rPr>
        <w:t>建设单位对施工现场内的建设工程垃圾处置负总责。</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施工单位是施工现场内的建设工程垃圾处置的责任主体。</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建设单位在编制建设工程概算、预算时，应当足额列支建设工程垃圾处置费用。</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第二十九条</w:t>
      </w:r>
      <w:r>
        <w:rPr>
          <w:rStyle w:val="44"/>
          <w:rFonts w:hint="default" w:ascii="仿宋" w:hAnsi="仿宋" w:eastAsia="宋体" w:cs="仿宋"/>
          <w:b w:val="0"/>
          <w:sz w:val="26"/>
          <w:szCs w:val="26"/>
        </w:rPr>
        <w:t>　</w:t>
      </w:r>
      <w:r>
        <w:rPr>
          <w:rFonts w:hint="eastAsia" w:ascii="仿宋" w:hAnsi="仿宋" w:eastAsia="宋体" w:cs="仿宋"/>
          <w:sz w:val="26"/>
          <w:szCs w:val="26"/>
        </w:rPr>
        <w:t>施工单位在建设工程施工现场应当采取下列措施：</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（一）设置符合标准的硬质围挡；</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（二）工地进出口、车行道路路面采用混凝土或者沥青硬化处理；</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（三）进出口处应当设置车辆冲洗设施；</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（四）现场配备洒水降尘设备并有效使用；</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（五）运输车辆应当冲洗保洁，未经冲洗的车辆不得驶出工地；</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（六）对施工现场裸露的泥土以及暂时不能清运的建设工程垃圾，采取覆盖、压实、临时绿化等防尘措施，并落实安全防护工作；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（七）法律、法规、规章的其他规定。</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第三十条</w:t>
      </w:r>
      <w:r>
        <w:rPr>
          <w:rStyle w:val="44"/>
          <w:rFonts w:hint="default" w:ascii="仿宋" w:hAnsi="仿宋" w:eastAsia="宋体" w:cs="仿宋"/>
          <w:b w:val="0"/>
          <w:sz w:val="26"/>
          <w:szCs w:val="26"/>
        </w:rPr>
        <w:t>　</w:t>
      </w:r>
      <w:r>
        <w:rPr>
          <w:rFonts w:hint="eastAsia" w:ascii="仿宋" w:hAnsi="仿宋" w:eastAsia="宋体" w:cs="仿宋"/>
          <w:sz w:val="26"/>
          <w:szCs w:val="26"/>
        </w:rPr>
        <w:t>建设工程施工现场进出口路面硬化长度不得少于50米，如因现场条件限制达不到规定长度的，进出口路面应当全部硬化。</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建设工程施工现场进出口处应当设置地埋式车辆冲洗设施、清水贮存池、污水回收沉淀池并保证车辆冲洗的正常水压，满足进出车辆可冲洗的要求。受现场条件限制，不能设置地埋式冲洗设施的，应当设置喷枪式车辆冲洗设备及大型储水桶。</w:t>
      </w:r>
    </w:p>
    <w:p>
      <w:pPr>
        <w:spacing w:beforeLines="0" w:line="360" w:lineRule="exact"/>
        <w:ind w:firstLine="520"/>
        <w:rPr>
          <w:rStyle w:val="44"/>
          <w:rFonts w:hint="default" w:ascii="仿宋" w:hAnsi="仿宋" w:eastAsia="黑体" w:cs="仿宋"/>
          <w:b w:val="0"/>
          <w:sz w:val="26"/>
          <w:szCs w:val="26"/>
        </w:rPr>
      </w:pPr>
    </w:p>
    <w:p>
      <w:pPr>
        <w:spacing w:beforeLines="0" w:line="360" w:lineRule="exact"/>
        <w:ind w:firstLine="520"/>
        <w:rPr>
          <w:rFonts w:ascii="仿宋" w:hAnsi="仿宋" w:eastAsia="宋体" w:cs="仿宋"/>
          <w:sz w:val="26"/>
          <w:szCs w:val="26"/>
        </w:rPr>
      </w:pPr>
      <w:bookmarkStart w:id="7" w:name="_GoBack"/>
      <w:bookmarkEnd w:id="7"/>
      <w:r>
        <w:rPr>
          <w:rStyle w:val="44"/>
          <w:rFonts w:hint="default" w:ascii="仿宋" w:hAnsi="仿宋" w:eastAsia="黑体" w:cs="仿宋"/>
          <w:b w:val="0"/>
          <w:sz w:val="26"/>
          <w:szCs w:val="26"/>
        </w:rPr>
        <w:t>第三十二条</w:t>
      </w:r>
      <w:r>
        <w:rPr>
          <w:rStyle w:val="44"/>
          <w:rFonts w:hint="default" w:ascii="仿宋" w:hAnsi="仿宋" w:eastAsia="宋体" w:cs="仿宋"/>
          <w:b w:val="0"/>
          <w:sz w:val="26"/>
          <w:szCs w:val="26"/>
        </w:rPr>
        <w:t>　</w:t>
      </w:r>
      <w:r>
        <w:rPr>
          <w:rFonts w:hint="eastAsia" w:ascii="仿宋" w:hAnsi="仿宋" w:eastAsia="宋体" w:cs="仿宋"/>
          <w:sz w:val="26"/>
          <w:szCs w:val="26"/>
        </w:rPr>
        <w:t>建设工程垃圾运输单位或者其运输车辆信息发生变化的，应当及时向市、双阳区、九台区城市管理部门申请变更。</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个人和未取得建筑垃圾运输许可证的单位，不得从事建筑垃圾运输。</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任何单位和个人不得私自拆除或者故意损坏建筑垃圾运输车辆的卫星定位系统。</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第三十三条</w:t>
      </w:r>
      <w:r>
        <w:rPr>
          <w:rStyle w:val="44"/>
          <w:rFonts w:hint="default" w:ascii="仿宋" w:hAnsi="仿宋" w:eastAsia="宋体" w:cs="仿宋"/>
          <w:b w:val="0"/>
          <w:sz w:val="26"/>
          <w:szCs w:val="26"/>
        </w:rPr>
        <w:t>　</w:t>
      </w:r>
      <w:r>
        <w:rPr>
          <w:rFonts w:hint="eastAsia" w:ascii="仿宋" w:hAnsi="仿宋" w:eastAsia="宋体" w:cs="仿宋"/>
          <w:sz w:val="26"/>
          <w:szCs w:val="26"/>
        </w:rPr>
        <w:t>市城市管理部门应当及时向社会公布经核准取得建筑垃圾运输许可证的单位名录及联系方式。</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第三十四条</w:t>
      </w:r>
      <w:r>
        <w:rPr>
          <w:rStyle w:val="44"/>
          <w:rFonts w:hint="default" w:ascii="仿宋" w:hAnsi="仿宋" w:eastAsia="宋体" w:cs="仿宋"/>
          <w:b w:val="0"/>
          <w:sz w:val="26"/>
          <w:szCs w:val="26"/>
        </w:rPr>
        <w:t>　</w:t>
      </w:r>
      <w:r>
        <w:rPr>
          <w:rFonts w:hint="eastAsia" w:ascii="仿宋" w:hAnsi="仿宋" w:eastAsia="宋体" w:cs="仿宋"/>
          <w:sz w:val="26"/>
          <w:szCs w:val="26"/>
        </w:rPr>
        <w:t>从事建设工程垃圾运输的单位在运输建设工程垃圾时，应当遵守下列规定：</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（一）按照核准的地点装载和倾卸；</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（二）遵守道路交通通行规定，不得超载、超限；</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（三）密闭运输，不得丢弃、遗撒建设工程垃圾；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（四）车辆证照齐全、号码清晰，随车携带建筑垃圾处置证；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（五）运输车辆驶离现场时应当冲洗干净，不带泥上路；</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（六）不得超出核准范围承运建筑垃圾；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（七）按照公安机关交通管理部门、城市管理部门规定的路线、时间和要求运输。</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第三十五条</w:t>
      </w:r>
      <w:r>
        <w:rPr>
          <w:rStyle w:val="44"/>
          <w:rFonts w:hint="default" w:ascii="仿宋" w:hAnsi="仿宋" w:eastAsia="宋体" w:cs="仿宋"/>
          <w:b w:val="0"/>
          <w:sz w:val="26"/>
          <w:szCs w:val="26"/>
        </w:rPr>
        <w:t>　</w:t>
      </w:r>
      <w:r>
        <w:rPr>
          <w:rFonts w:hint="eastAsia" w:ascii="仿宋" w:hAnsi="仿宋" w:eastAsia="宋体" w:cs="仿宋"/>
          <w:sz w:val="26"/>
          <w:szCs w:val="26"/>
        </w:rPr>
        <w:t>鼓励取得建筑垃圾运输许可证的单位规模化、集约化经营。</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提倡取得建筑垃圾运输许可证的单位采用新型环保智能建筑垃圾运输车辆。</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第三十六条</w:t>
      </w:r>
      <w:r>
        <w:rPr>
          <w:rStyle w:val="44"/>
          <w:rFonts w:hint="default" w:ascii="仿宋" w:hAnsi="仿宋" w:eastAsia="宋体" w:cs="仿宋"/>
          <w:b w:val="0"/>
          <w:sz w:val="26"/>
          <w:szCs w:val="26"/>
        </w:rPr>
        <w:t>　</w:t>
      </w:r>
      <w:r>
        <w:rPr>
          <w:rFonts w:hint="eastAsia" w:ascii="仿宋" w:hAnsi="仿宋" w:eastAsia="宋体" w:cs="仿宋"/>
          <w:sz w:val="26"/>
          <w:szCs w:val="26"/>
        </w:rPr>
        <w:t>建设单位、施工单位不得将建设工程垃圾交给个人或者未经核准从事建设工程垃圾运输的单位运输。</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任何单位和个人不得随意倾倒、抛撒或者堆放建设工程垃圾，不得将建设工程垃圾混入生活垃圾，不得将危险废物混入建设工程垃圾。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任何单位和个人不得涂改、倒卖、出租、出借、转让建设工程垃圾处置的相关许可证件。</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第三十七条</w:t>
      </w:r>
      <w:r>
        <w:rPr>
          <w:rStyle w:val="44"/>
          <w:rFonts w:hint="default" w:ascii="仿宋" w:hAnsi="仿宋" w:eastAsia="宋体" w:cs="仿宋"/>
          <w:b w:val="0"/>
          <w:sz w:val="26"/>
          <w:szCs w:val="26"/>
        </w:rPr>
        <w:t>　</w:t>
      </w:r>
      <w:r>
        <w:rPr>
          <w:rFonts w:hint="eastAsia" w:ascii="仿宋" w:hAnsi="仿宋" w:eastAsia="宋体" w:cs="仿宋"/>
          <w:sz w:val="26"/>
          <w:szCs w:val="26"/>
        </w:rPr>
        <w:t>符合资源化利用条件的建设工程垃圾的处置，按照本办法第五章的有关规定执行。</w:t>
      </w:r>
    </w:p>
    <w:p>
      <w:pPr>
        <w:pStyle w:val="60"/>
        <w:spacing w:before="423" w:after="423"/>
        <w:rPr>
          <w:sz w:val="26"/>
          <w:szCs w:val="26"/>
        </w:rPr>
      </w:pPr>
      <w:bookmarkStart w:id="4" w:name="_TocF0111CBDD0E045455AC37A21F6280746"/>
      <w:r>
        <w:rPr>
          <w:rFonts w:hint="eastAsia"/>
          <w:sz w:val="26"/>
          <w:szCs w:val="26"/>
        </w:rPr>
        <w:t>第五章　装修垃圾的处置</w:t>
      </w:r>
      <w:bookmarkEnd w:id="4"/>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第三十八条</w:t>
      </w:r>
      <w:r>
        <w:rPr>
          <w:rStyle w:val="44"/>
          <w:rFonts w:hint="default" w:ascii="仿宋" w:hAnsi="仿宋" w:eastAsia="宋体" w:cs="仿宋"/>
          <w:b w:val="0"/>
          <w:sz w:val="26"/>
          <w:szCs w:val="26"/>
        </w:rPr>
        <w:t>　</w:t>
      </w:r>
      <w:r>
        <w:rPr>
          <w:rFonts w:hint="eastAsia" w:ascii="仿宋" w:hAnsi="仿宋" w:eastAsia="宋体" w:cs="仿宋"/>
          <w:sz w:val="26"/>
          <w:szCs w:val="26"/>
        </w:rPr>
        <w:t>本市实行装修垃圾投放管理责任人制度。</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住宅小区由业主委托物业服务单位实施物业管理的，受委托的物业服务单位为责任人；未委托物业服务单位实施物业管理的，业主为责任人。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机关、企事业单位、社会团体等单位的办公和经营场所，委托物业服务单位实施物业管理的，受委托的物业服务单位为责任人；未委托物业服务单位实施物业管理的，单位为责任人。</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第三十九条</w:t>
      </w:r>
      <w:r>
        <w:rPr>
          <w:rStyle w:val="44"/>
          <w:rFonts w:hint="default" w:ascii="仿宋" w:hAnsi="仿宋" w:eastAsia="宋体" w:cs="仿宋"/>
          <w:b w:val="0"/>
          <w:sz w:val="26"/>
          <w:szCs w:val="26"/>
        </w:rPr>
        <w:t>　</w:t>
      </w:r>
      <w:r>
        <w:rPr>
          <w:rFonts w:hint="eastAsia" w:ascii="仿宋" w:hAnsi="仿宋" w:eastAsia="宋体" w:cs="仿宋"/>
          <w:sz w:val="26"/>
          <w:szCs w:val="26"/>
        </w:rPr>
        <w:t>装修垃圾投放管理责任人应当履行下列义务：</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（一）及时清运装修垃圾；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（二）不得将装修垃圾混入生活垃圾，不得将生活垃圾和危险废物混入装修垃圾；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（三）采取措施防止扬尘污染；</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（四）明确装修垃圾投放规范、投放时间、监督投诉方式等事项。</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第四十条</w:t>
      </w:r>
      <w:r>
        <w:rPr>
          <w:rStyle w:val="44"/>
          <w:rFonts w:hint="default" w:ascii="仿宋" w:hAnsi="仿宋" w:eastAsia="宋体" w:cs="仿宋"/>
          <w:b w:val="0"/>
          <w:sz w:val="26"/>
          <w:szCs w:val="26"/>
        </w:rPr>
        <w:t>　</w:t>
      </w:r>
      <w:r>
        <w:rPr>
          <w:rFonts w:hint="eastAsia" w:ascii="仿宋" w:hAnsi="仿宋" w:eastAsia="宋体" w:cs="仿宋"/>
          <w:sz w:val="26"/>
          <w:szCs w:val="26"/>
        </w:rPr>
        <w:t>装修垃圾产生单位和个人应当遵守下列具体投放要求：</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（一）将装修垃圾和生活垃圾分别收集，不得混同；</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（二）将装修垃圾进行袋装；</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（三）装修垃圾中的有毒有害垃圾另行投放至有毒有害垃圾收集容器。</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临街商铺装修应当设置围挡，做好除尘降尘工作。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鼓励装修垃圾产生单位和个人对可资源化利用的装修垃圾进行分类投放，装修垃圾投放管理责任人应当予以引导。</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第四十一条</w:t>
      </w:r>
      <w:r>
        <w:rPr>
          <w:rStyle w:val="44"/>
          <w:rFonts w:hint="default" w:ascii="仿宋" w:hAnsi="仿宋" w:eastAsia="宋体" w:cs="仿宋"/>
          <w:b w:val="0"/>
          <w:sz w:val="26"/>
          <w:szCs w:val="26"/>
        </w:rPr>
        <w:t>　</w:t>
      </w:r>
      <w:r>
        <w:rPr>
          <w:rFonts w:hint="eastAsia" w:ascii="仿宋" w:hAnsi="仿宋" w:eastAsia="宋体" w:cs="仿宋"/>
          <w:sz w:val="26"/>
          <w:szCs w:val="26"/>
        </w:rPr>
        <w:t>装修垃圾投放管理责任人应当将其管理范围内产生的装修垃圾，交由取得建筑垃圾运输许可证的单位进行清运，并约定清运时间、频次、费用及支付结算方式等事项。</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第四十二条</w:t>
      </w:r>
      <w:r>
        <w:rPr>
          <w:rStyle w:val="44"/>
          <w:rFonts w:hint="default" w:ascii="仿宋" w:hAnsi="仿宋" w:eastAsia="宋体" w:cs="仿宋"/>
          <w:b w:val="0"/>
          <w:sz w:val="26"/>
          <w:szCs w:val="26"/>
        </w:rPr>
        <w:t>　</w:t>
      </w:r>
      <w:r>
        <w:rPr>
          <w:rFonts w:hint="eastAsia" w:ascii="仿宋" w:hAnsi="仿宋" w:eastAsia="宋体" w:cs="仿宋"/>
          <w:sz w:val="26"/>
          <w:szCs w:val="26"/>
        </w:rPr>
        <w:t>取得建筑垃圾运输许可证运输装修垃圾的单位应当遵守本办法第四章中关于运输管理的规定，将装修垃圾运输至作业服务协议约定的装修垃圾资源化利用处置厂（场）。</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第四十三条</w:t>
      </w:r>
      <w:r>
        <w:rPr>
          <w:rStyle w:val="44"/>
          <w:rFonts w:hint="default" w:ascii="仿宋" w:hAnsi="仿宋" w:eastAsia="宋体" w:cs="仿宋"/>
          <w:b w:val="0"/>
          <w:sz w:val="26"/>
          <w:szCs w:val="26"/>
        </w:rPr>
        <w:t>　</w:t>
      </w:r>
      <w:r>
        <w:rPr>
          <w:rFonts w:hint="eastAsia" w:ascii="仿宋" w:hAnsi="仿宋" w:eastAsia="宋体" w:cs="仿宋"/>
          <w:sz w:val="26"/>
          <w:szCs w:val="26"/>
        </w:rPr>
        <w:t>装修垃圾清运费由产生单位和个人承担。</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第四十四条</w:t>
      </w:r>
      <w:r>
        <w:rPr>
          <w:rStyle w:val="44"/>
          <w:rFonts w:hint="default" w:ascii="仿宋" w:hAnsi="仿宋" w:eastAsia="宋体" w:cs="仿宋"/>
          <w:b w:val="0"/>
          <w:sz w:val="26"/>
          <w:szCs w:val="26"/>
        </w:rPr>
        <w:t>　</w:t>
      </w:r>
      <w:r>
        <w:rPr>
          <w:rFonts w:hint="eastAsia" w:ascii="仿宋" w:hAnsi="仿宋" w:eastAsia="宋体" w:cs="仿宋"/>
          <w:sz w:val="26"/>
          <w:szCs w:val="26"/>
        </w:rPr>
        <w:t>装修垃圾资源化利用处置厂（场）应当按照装修垃圾组成成分经分拣、破碎、加工、筛选等工序实施分类处置。</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装修垃圾中的金属、橡胶、塑料、纸类、木材、玻璃、沥青、混凝土等可资源化利用的，应当运送至装修垃圾资源化利用处置厂（场）；不可资源化利用的，应当运送至建筑垃圾消纳场处置。</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有毒有害装修垃圾应当运送至危险废弃物处置专业单位进行处置。</w:t>
      </w:r>
    </w:p>
    <w:p>
      <w:pPr>
        <w:spacing w:beforeLines="0" w:line="360" w:lineRule="exact"/>
        <w:ind w:firstLine="520"/>
        <w:rPr>
          <w:rFonts w:hint="eastAsia" w:asciiTheme="minorHAnsi" w:hAnsiTheme="minorHAnsi" w:cstheme="minorBidi"/>
          <w:b/>
          <w:bCs/>
          <w:kern w:val="36"/>
          <w:sz w:val="26"/>
          <w:szCs w:val="26"/>
        </w:rPr>
      </w:pPr>
      <w:r>
        <w:rPr>
          <w:rStyle w:val="44"/>
          <w:rFonts w:hint="default" w:ascii="仿宋" w:hAnsi="仿宋" w:eastAsia="黑体" w:cs="仿宋"/>
          <w:b w:val="0"/>
          <w:sz w:val="26"/>
          <w:szCs w:val="26"/>
        </w:rPr>
        <w:t>第四十五条</w:t>
      </w:r>
      <w:r>
        <w:rPr>
          <w:rStyle w:val="44"/>
          <w:rFonts w:hint="default" w:ascii="仿宋" w:hAnsi="仿宋" w:eastAsia="宋体" w:cs="仿宋"/>
          <w:b w:val="0"/>
          <w:sz w:val="26"/>
          <w:szCs w:val="26"/>
        </w:rPr>
        <w:t>　</w:t>
      </w:r>
      <w:r>
        <w:rPr>
          <w:rFonts w:hint="eastAsia" w:ascii="仿宋" w:hAnsi="仿宋" w:eastAsia="宋体" w:cs="仿宋"/>
          <w:sz w:val="26"/>
          <w:szCs w:val="26"/>
        </w:rPr>
        <w:t>大件垃圾应当单独收集运输至装修垃圾资源化利用处置厂（场）实行资源化利用。</w:t>
      </w:r>
      <w:bookmarkStart w:id="5" w:name="_TocEAF4B3532431124CFAB94D81AA2A4AFE"/>
    </w:p>
    <w:p>
      <w:pPr>
        <w:pStyle w:val="60"/>
        <w:spacing w:before="423" w:after="423"/>
        <w:rPr>
          <w:sz w:val="26"/>
          <w:szCs w:val="26"/>
        </w:rPr>
      </w:pPr>
      <w:r>
        <w:rPr>
          <w:rFonts w:hint="eastAsia"/>
          <w:sz w:val="26"/>
          <w:szCs w:val="26"/>
        </w:rPr>
        <w:t>第六章　法律责任</w:t>
      </w:r>
      <w:bookmarkEnd w:id="5"/>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第四十六条</w:t>
      </w:r>
      <w:r>
        <w:rPr>
          <w:rStyle w:val="44"/>
          <w:rFonts w:hint="default" w:ascii="仿宋" w:hAnsi="仿宋" w:eastAsia="宋体" w:cs="仿宋"/>
          <w:b w:val="0"/>
          <w:sz w:val="26"/>
          <w:szCs w:val="26"/>
        </w:rPr>
        <w:t>　</w:t>
      </w:r>
      <w:r>
        <w:rPr>
          <w:rFonts w:hint="eastAsia" w:ascii="仿宋" w:hAnsi="仿宋" w:eastAsia="宋体" w:cs="仿宋"/>
          <w:sz w:val="26"/>
          <w:szCs w:val="26"/>
        </w:rPr>
        <w:t>违反本办法规定，设置建筑垃圾处置场所的单位和个人未按照要求进行管理的，由城市管理部门责令限期改正，给予警告，并处5000元以上1万元以下罚款。</w:t>
      </w:r>
    </w:p>
    <w:p>
      <w:pPr>
        <w:spacing w:beforeLines="0" w:line="360" w:lineRule="exact"/>
        <w:ind w:firstLine="520"/>
        <w:rPr>
          <w:rFonts w:ascii="宋体" w:hAnsi="宋体" w:eastAsia="宋体" w:cs="仿宋"/>
          <w:sz w:val="26"/>
          <w:szCs w:val="26"/>
        </w:rPr>
      </w:pPr>
      <w:r>
        <w:rPr>
          <w:rStyle w:val="44"/>
          <w:rFonts w:hint="default" w:ascii="仿宋" w:hAnsi="仿宋" w:eastAsia="黑体" w:cs="仿宋"/>
          <w:b w:val="0"/>
          <w:sz w:val="26"/>
          <w:szCs w:val="26"/>
        </w:rPr>
        <w:t>第四十七条</w:t>
      </w:r>
      <w:r>
        <w:rPr>
          <w:rStyle w:val="44"/>
          <w:rFonts w:hint="default" w:ascii="仿宋" w:hAnsi="仿宋" w:eastAsia="宋体" w:cs="仿宋"/>
          <w:b w:val="0"/>
          <w:sz w:val="26"/>
          <w:szCs w:val="26"/>
        </w:rPr>
        <w:t>　</w:t>
      </w:r>
      <w:r>
        <w:rPr>
          <w:rFonts w:hint="eastAsia" w:ascii="宋体" w:hAnsi="宋体" w:eastAsia="宋体" w:cs="仿宋"/>
          <w:sz w:val="26"/>
          <w:szCs w:val="26"/>
        </w:rPr>
        <w:t>违反本办法规定，产生建设工程垃圾的建设单位或者施工单位有下列情形之一的，由城市管理部门责令限期改正，给予警告，并处以罚款：</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（一）未及时清运建设工程施工过程中产生的建筑垃圾，造成环境污染的，处5000元以上5万元以下罚款；</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（二）未经核准擅自处置建设工程垃圾或者处置超出核准范围的建设工程垃圾的，对施工单位处1万元以上10万元以下罚款，对建设单位处5000元以上3万元以下罚款；</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（三）将建筑垃圾交给个人或者未经核准从事建筑垃圾运输的单位运输的，处1万元以上10万元以下罚款；</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（四）施工现场进出口未进行硬铺装或者未设、虚设车辆冲洗设施的，处1000元以上3000元以下罚款。</w:t>
      </w:r>
    </w:p>
    <w:p>
      <w:pPr>
        <w:spacing w:beforeLines="0" w:line="360" w:lineRule="exact"/>
        <w:ind w:firstLine="520"/>
        <w:rPr>
          <w:rFonts w:ascii="宋体" w:hAnsi="宋体" w:eastAsia="宋体" w:cs="仿宋"/>
          <w:sz w:val="26"/>
          <w:szCs w:val="26"/>
        </w:rPr>
      </w:pPr>
      <w:r>
        <w:rPr>
          <w:rStyle w:val="44"/>
          <w:rFonts w:hint="default" w:ascii="仿宋" w:hAnsi="仿宋" w:eastAsia="黑体" w:cs="仿宋"/>
          <w:b w:val="0"/>
          <w:sz w:val="26"/>
          <w:szCs w:val="26"/>
        </w:rPr>
        <w:t>第四十八条</w:t>
      </w:r>
      <w:r>
        <w:rPr>
          <w:rStyle w:val="44"/>
          <w:rFonts w:hint="default" w:ascii="仿宋" w:hAnsi="仿宋" w:eastAsia="宋体" w:cs="仿宋"/>
          <w:b w:val="0"/>
          <w:sz w:val="26"/>
          <w:szCs w:val="26"/>
        </w:rPr>
        <w:t>　</w:t>
      </w:r>
      <w:r>
        <w:rPr>
          <w:rFonts w:hint="eastAsia" w:ascii="宋体" w:hAnsi="宋体" w:eastAsia="宋体" w:cs="仿宋"/>
          <w:sz w:val="26"/>
          <w:szCs w:val="26"/>
        </w:rPr>
        <w:t>违反本办法规定，运输建筑垃圾的单位有下列情形之一的，由城市管理部门责令限期改正，给予警告，并处以罚款：</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（一）运输建筑垃圾过程中沿途丢弃、遗撒建筑垃圾的，处5000元以上5万元以下罚款；</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（二）运输建筑垃圾时，车辆未进行密闭或者封闭不严的，对每车处1000元以上5000元以下罚款；</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（三）运输车辆未安装卫星定位系统，或者卫星定位系统损坏的，处1万元以上3万元以下罚款；</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（四）运输车辆未冲洗干净，带泥上路行驶的，处1000元以上3000元以下罚款；</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（五）未按照规定的路线、时间和要求运输建筑垃圾的，对每车处1000元以上5000元以下罚款。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第四十九条</w:t>
      </w:r>
      <w:r>
        <w:rPr>
          <w:rStyle w:val="44"/>
          <w:rFonts w:hint="default" w:ascii="仿宋" w:hAnsi="仿宋" w:eastAsia="宋体" w:cs="仿宋"/>
          <w:b w:val="0"/>
          <w:sz w:val="26"/>
          <w:szCs w:val="26"/>
        </w:rPr>
        <w:t>　</w:t>
      </w:r>
      <w:r>
        <w:rPr>
          <w:rFonts w:hint="eastAsia" w:ascii="仿宋" w:hAnsi="仿宋" w:eastAsia="宋体" w:cs="仿宋"/>
          <w:sz w:val="26"/>
          <w:szCs w:val="26"/>
        </w:rPr>
        <w:t>运输建筑垃圾的单位在运输建筑垃圾过程中造成道路污染的，违法行为责任人应当及时清理；责任人不能自行清理或者拒不清理，经催告仍不清理的，由城市管理部门组织代为清理，清理费用由责任人承担。</w:t>
      </w:r>
    </w:p>
    <w:p>
      <w:pPr>
        <w:spacing w:beforeLines="0" w:line="360" w:lineRule="exact"/>
        <w:ind w:firstLine="520"/>
        <w:rPr>
          <w:rFonts w:ascii="宋体" w:hAnsi="宋体" w:eastAsia="宋体" w:cs="仿宋"/>
          <w:sz w:val="26"/>
          <w:szCs w:val="26"/>
        </w:rPr>
      </w:pPr>
      <w:r>
        <w:rPr>
          <w:rStyle w:val="44"/>
          <w:rFonts w:hint="default" w:ascii="仿宋" w:hAnsi="仿宋" w:eastAsia="黑体" w:cs="仿宋"/>
          <w:b w:val="0"/>
          <w:sz w:val="26"/>
          <w:szCs w:val="26"/>
        </w:rPr>
        <w:t>第五十条</w:t>
      </w:r>
      <w:r>
        <w:rPr>
          <w:rStyle w:val="44"/>
          <w:rFonts w:hint="default" w:ascii="仿宋" w:hAnsi="仿宋" w:eastAsia="宋体" w:cs="仿宋"/>
          <w:b w:val="0"/>
          <w:sz w:val="26"/>
          <w:szCs w:val="26"/>
        </w:rPr>
        <w:t>　</w:t>
      </w:r>
      <w:r>
        <w:rPr>
          <w:rFonts w:hint="eastAsia" w:ascii="宋体" w:hAnsi="宋体" w:eastAsia="宋体" w:cs="仿宋"/>
          <w:sz w:val="26"/>
          <w:szCs w:val="26"/>
        </w:rPr>
        <w:t>违反本办法规定，有下列情形之一的，由城市管理部门责令限期改正，给予警告，并处以罚款：</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（一）个人和未取得建筑垃圾运输许可证的单位从事建筑垃圾运输的，处1万元以上5万元以下罚款；</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（二）涂改、倒卖、出租、出借、转让建筑垃圾处置相关许可证件的，处5000元以上2万元以下罚款；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（三）将建筑垃圾混入生活垃圾或者将危险废物混入建筑垃圾的，对单位处3000元以下罚款，对个人处200元以下罚款。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第五十一条</w:t>
      </w:r>
      <w:r>
        <w:rPr>
          <w:rStyle w:val="44"/>
          <w:rFonts w:hint="default" w:ascii="仿宋" w:hAnsi="仿宋" w:eastAsia="宋体" w:cs="仿宋"/>
          <w:b w:val="0"/>
          <w:sz w:val="26"/>
          <w:szCs w:val="26"/>
        </w:rPr>
        <w:t>　</w:t>
      </w:r>
      <w:r>
        <w:rPr>
          <w:rFonts w:hint="eastAsia" w:ascii="宋体" w:hAnsi="宋体" w:eastAsia="宋体" w:cs="仿宋"/>
          <w:sz w:val="26"/>
          <w:szCs w:val="26"/>
        </w:rPr>
        <w:t>违反本办法规定，装修垃圾投放管理责任人未及时清运装修垃圾的，由城市管理部门责令限期改正；逾期不改正的，对单位处500元以上1000元以下罚款，对个人处50元以上100元以下罚款。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第五十二条</w:t>
      </w:r>
      <w:r>
        <w:rPr>
          <w:rStyle w:val="44"/>
          <w:rFonts w:hint="default" w:ascii="宋体" w:hAnsi="宋体" w:eastAsia="宋体" w:cs="仿宋"/>
          <w:b w:val="0"/>
          <w:sz w:val="26"/>
          <w:szCs w:val="26"/>
        </w:rPr>
        <w:t>　</w:t>
      </w:r>
      <w:r>
        <w:rPr>
          <w:rFonts w:hint="eastAsia" w:ascii="宋体" w:hAnsi="宋体" w:eastAsia="宋体" w:cs="仿宋"/>
          <w:sz w:val="26"/>
          <w:szCs w:val="26"/>
        </w:rPr>
        <w:t>违反本办法规定，随意倾倒、抛撒或者堆放建筑垃圾的，由城市管理部门责令限期改正，给予警告，并对单位处5000元以上3万元以下罚款，对个人处200元以下罚款。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第五十三条</w:t>
      </w:r>
      <w:r>
        <w:rPr>
          <w:rStyle w:val="44"/>
          <w:rFonts w:hint="default" w:ascii="仿宋" w:hAnsi="仿宋" w:eastAsia="宋体" w:cs="仿宋"/>
          <w:b w:val="0"/>
          <w:sz w:val="26"/>
          <w:szCs w:val="26"/>
        </w:rPr>
        <w:t>　</w:t>
      </w:r>
      <w:r>
        <w:rPr>
          <w:rFonts w:hint="eastAsia" w:ascii="仿宋" w:hAnsi="仿宋" w:eastAsia="宋体" w:cs="仿宋"/>
          <w:sz w:val="26"/>
          <w:szCs w:val="26"/>
        </w:rPr>
        <w:t>城市管理部门核发建筑垃圾处置证，有下列情形之一的，由其上级行政机关或者其他有权机关责令纠正，对直接负责的主管人员和其他直接责任人员依法给予政务处分；构成犯罪的，依法追究刑事责任：</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（一）对不符合法定条件的申请人核发建筑垃圾处置证或者超越法定职权核发建筑垃圾处置证的；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（二）对符合条件的申请人不予核发建筑垃圾处置证或者不在法定期限内核发建筑垃圾处置证的。</w:t>
      </w:r>
    </w:p>
    <w:p>
      <w:pPr>
        <w:spacing w:beforeLines="0" w:line="360" w:lineRule="exact"/>
        <w:ind w:firstLine="520"/>
        <w:rPr>
          <w:rFonts w:hint="eastAsia" w:asciiTheme="minorHAnsi" w:hAnsiTheme="minorHAnsi" w:cstheme="minorBidi"/>
          <w:b/>
          <w:bCs/>
          <w:kern w:val="36"/>
          <w:sz w:val="26"/>
          <w:szCs w:val="26"/>
        </w:rPr>
      </w:pPr>
      <w:r>
        <w:rPr>
          <w:rStyle w:val="44"/>
          <w:rFonts w:hint="default" w:ascii="仿宋" w:hAnsi="仿宋" w:eastAsia="黑体" w:cs="仿宋"/>
          <w:b w:val="0"/>
          <w:sz w:val="26"/>
          <w:szCs w:val="26"/>
        </w:rPr>
        <w:t>第五十四条</w:t>
      </w:r>
      <w:r>
        <w:rPr>
          <w:rStyle w:val="44"/>
          <w:rFonts w:hint="default" w:ascii="仿宋" w:hAnsi="仿宋" w:eastAsia="宋体" w:cs="仿宋"/>
          <w:b w:val="0"/>
          <w:sz w:val="26"/>
          <w:szCs w:val="26"/>
        </w:rPr>
        <w:t>　</w:t>
      </w:r>
      <w:r>
        <w:rPr>
          <w:rFonts w:hint="eastAsia" w:ascii="仿宋" w:hAnsi="仿宋" w:eastAsia="宋体" w:cs="仿宋"/>
          <w:sz w:val="26"/>
          <w:szCs w:val="26"/>
        </w:rPr>
        <w:t>城市管理部门及其他有关部门工作人员在建筑垃圾管理过程中，玩忽职守、滥用职权、徇私舞弊的，依法给予政务处分；构成犯罪的，依法追究刑事责任。</w:t>
      </w:r>
      <w:bookmarkStart w:id="6" w:name="_Toc672EB9B311238FEC589C132A207B7383"/>
    </w:p>
    <w:p>
      <w:pPr>
        <w:pStyle w:val="60"/>
        <w:spacing w:before="423" w:after="423"/>
        <w:rPr>
          <w:sz w:val="26"/>
          <w:szCs w:val="26"/>
        </w:rPr>
      </w:pPr>
      <w:r>
        <w:rPr>
          <w:rFonts w:hint="eastAsia"/>
          <w:sz w:val="26"/>
          <w:szCs w:val="26"/>
        </w:rPr>
        <w:t>第七章　附 则</w:t>
      </w:r>
      <w:bookmarkEnd w:id="6"/>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第五十五条</w:t>
      </w:r>
      <w:r>
        <w:rPr>
          <w:rStyle w:val="44"/>
          <w:rFonts w:hint="default" w:ascii="仿宋" w:hAnsi="仿宋" w:eastAsia="宋体" w:cs="仿宋"/>
          <w:b w:val="0"/>
          <w:sz w:val="26"/>
          <w:szCs w:val="26"/>
        </w:rPr>
        <w:t>　</w:t>
      </w:r>
      <w:r>
        <w:rPr>
          <w:rFonts w:hint="eastAsia" w:ascii="宋体" w:hAnsi="宋体" w:eastAsia="宋体" w:cs="仿宋"/>
          <w:sz w:val="26"/>
          <w:szCs w:val="26"/>
        </w:rPr>
        <w:t>本办法自2020年3月1日起施行。2011年7月19日起施行的《长春市城市建筑垃圾管理办法》同时废止。</w:t>
      </w:r>
    </w:p>
    <w:sectPr>
      <w:headerReference r:id="rId7" w:type="first"/>
      <w:footerReference r:id="rId10" w:type="first"/>
      <w:headerReference r:id="rId5" w:type="default"/>
      <w:footerReference r:id="rId8" w:type="default"/>
      <w:headerReference r:id="rId6" w:type="even"/>
      <w:footerReference r:id="rId9" w:type="even"/>
      <w:pgSz w:w="11905" w:h="16838"/>
      <w:pgMar w:top="1304" w:right="1361" w:bottom="1474" w:left="1191" w:header="567" w:footer="567" w:gutter="0"/>
      <w:pgNumType w:start="213"/>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DengXian">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华文中宋">
    <w:altName w:val="汉仪中宋简"/>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DejaVu Sans">
    <w:panose1 w:val="020B0603030804020204"/>
    <w:charset w:val="00"/>
    <w:family w:val="auto"/>
    <w:pitch w:val="default"/>
    <w:sig w:usb0="E7006EFF" w:usb1="D200FDFF" w:usb2="0A246029" w:usb3="0400200C" w:csb0="600001FF" w:csb1="DFFF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285</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ind w:firstLine="420"/>
    </w:pPr>
    <w:r>
      <w:rPr>
        <w:sz w:val="21"/>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284</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6930" w:firstLineChars="3300"/>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"https://alphalawyer.cn/ilawregu-search/api/v1/lawregu/redict/45ad59644730ec24725925f281ecae23" </w:instrText>
    </w:r>
    <w:r>
      <w:fldChar w:fldCharType="separate"/>
    </w:r>
    <w:r>
      <w:rPr>
        <w:rFonts w:hint="eastAsia" w:ascii="宋体" w:hAnsi="宋体" w:eastAsia="宋体" w:cs="华文中宋"/>
        <w:b/>
        <w:color w:val="7E7E7E" w:themeColor="text1" w:themeTint="80"/>
        <w:sz w:val="18"/>
        <w:szCs w:val="18"/>
      </w:rPr>
      <w:t>长春市城市建筑垃圾管理办法</w:t>
    </w:r>
    <w:r>
      <w:rPr>
        <w:rFonts w:hint="eastAsia" w:ascii="宋体" w:hAnsi="宋体" w:eastAsia="宋体" w:cs="华文中宋"/>
        <w:b/>
        <w:color w:val="7E7E7E" w:themeColor="text1" w:themeTint="80"/>
        <w:sz w:val="18"/>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jc w:val="both"/>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"https://alphalawyer.cn/ilawregu-search/api/v1/lawregu/redict/45ad59644730ec24725925f281ecae23" </w:instrText>
    </w:r>
    <w:r>
      <w:fldChar w:fldCharType="separate"/>
    </w:r>
    <w:r>
      <w:rPr>
        <w:rFonts w:hint="eastAsia" w:ascii="宋体" w:hAnsi="宋体" w:eastAsia="宋体" w:cs="华文中宋"/>
        <w:b/>
        <w:color w:val="7E7E7E" w:themeColor="text1" w:themeTint="80"/>
        <w:sz w:val="18"/>
        <w:szCs w:val="18"/>
      </w:rPr>
      <w:t>长春市城市建筑垃圾管理办法</w:t>
    </w:r>
    <w:r>
      <w:rPr>
        <w:rFonts w:hint="eastAsia" w:ascii="宋体" w:hAnsi="宋体" w:eastAsia="宋体" w:cs="华文中宋"/>
        <w:b/>
        <w:color w:val="7E7E7E" w:themeColor="text1" w:themeTint="80"/>
        <w:sz w:val="18"/>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documentProtection w:enforcement="0"/>
  <w:defaultTabStop w:val="420"/>
  <w:evenAndOddHeaders w:val="true"/>
  <w:drawingGridHorizontalSpacing w:val="105"/>
  <w:drawingGridVerticalSpacing w:val="423"/>
  <w:displayHorizontalDrawingGridEvery w:val="0"/>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8105E"/>
    <w:rsid w:val="00011E08"/>
    <w:rsid w:val="00014794"/>
    <w:rsid w:val="00023491"/>
    <w:rsid w:val="00055661"/>
    <w:rsid w:val="000838AC"/>
    <w:rsid w:val="000B4268"/>
    <w:rsid w:val="000C10B9"/>
    <w:rsid w:val="000E0518"/>
    <w:rsid w:val="000F363D"/>
    <w:rsid w:val="0010142F"/>
    <w:rsid w:val="001156D2"/>
    <w:rsid w:val="00155379"/>
    <w:rsid w:val="0017262F"/>
    <w:rsid w:val="00182C03"/>
    <w:rsid w:val="00186C4B"/>
    <w:rsid w:val="00190F60"/>
    <w:rsid w:val="00191D9F"/>
    <w:rsid w:val="0019779C"/>
    <w:rsid w:val="001A42BB"/>
    <w:rsid w:val="001B24CE"/>
    <w:rsid w:val="001B2E08"/>
    <w:rsid w:val="001D0531"/>
    <w:rsid w:val="001D0DAF"/>
    <w:rsid w:val="001D686D"/>
    <w:rsid w:val="001D6F7C"/>
    <w:rsid w:val="001E44C8"/>
    <w:rsid w:val="00270DD6"/>
    <w:rsid w:val="002714BD"/>
    <w:rsid w:val="002A2902"/>
    <w:rsid w:val="002C0974"/>
    <w:rsid w:val="002C39FF"/>
    <w:rsid w:val="002D5D85"/>
    <w:rsid w:val="002F167B"/>
    <w:rsid w:val="00315774"/>
    <w:rsid w:val="003309EA"/>
    <w:rsid w:val="003458E8"/>
    <w:rsid w:val="00357CE9"/>
    <w:rsid w:val="00365C3F"/>
    <w:rsid w:val="00374CB2"/>
    <w:rsid w:val="00376810"/>
    <w:rsid w:val="00383B57"/>
    <w:rsid w:val="003B262C"/>
    <w:rsid w:val="003B4437"/>
    <w:rsid w:val="003C10FA"/>
    <w:rsid w:val="003C551B"/>
    <w:rsid w:val="003D3437"/>
    <w:rsid w:val="003D5198"/>
    <w:rsid w:val="003E5582"/>
    <w:rsid w:val="003F7DB5"/>
    <w:rsid w:val="004045E1"/>
    <w:rsid w:val="00405BE7"/>
    <w:rsid w:val="00406A7C"/>
    <w:rsid w:val="00413553"/>
    <w:rsid w:val="00421888"/>
    <w:rsid w:val="00446D77"/>
    <w:rsid w:val="00467D9B"/>
    <w:rsid w:val="00475DC8"/>
    <w:rsid w:val="00490D73"/>
    <w:rsid w:val="004944E8"/>
    <w:rsid w:val="004B4872"/>
    <w:rsid w:val="004D31E1"/>
    <w:rsid w:val="004F13D2"/>
    <w:rsid w:val="0050214D"/>
    <w:rsid w:val="0050753C"/>
    <w:rsid w:val="0055454B"/>
    <w:rsid w:val="0058105E"/>
    <w:rsid w:val="00581CC2"/>
    <w:rsid w:val="005A545E"/>
    <w:rsid w:val="005D2A44"/>
    <w:rsid w:val="005D6387"/>
    <w:rsid w:val="005E1E7E"/>
    <w:rsid w:val="005E4537"/>
    <w:rsid w:val="005E6D11"/>
    <w:rsid w:val="005F302E"/>
    <w:rsid w:val="00647249"/>
    <w:rsid w:val="00661D6F"/>
    <w:rsid w:val="0067413F"/>
    <w:rsid w:val="00674271"/>
    <w:rsid w:val="00681022"/>
    <w:rsid w:val="00686367"/>
    <w:rsid w:val="006864EA"/>
    <w:rsid w:val="00687F70"/>
    <w:rsid w:val="0069459A"/>
    <w:rsid w:val="00695BBA"/>
    <w:rsid w:val="006B4B40"/>
    <w:rsid w:val="006C1E70"/>
    <w:rsid w:val="006C2F31"/>
    <w:rsid w:val="006C3857"/>
    <w:rsid w:val="006D629B"/>
    <w:rsid w:val="006E374D"/>
    <w:rsid w:val="00701E2A"/>
    <w:rsid w:val="0071172E"/>
    <w:rsid w:val="007134C7"/>
    <w:rsid w:val="007462C7"/>
    <w:rsid w:val="00762164"/>
    <w:rsid w:val="00766565"/>
    <w:rsid w:val="007729AE"/>
    <w:rsid w:val="007756F7"/>
    <w:rsid w:val="00790272"/>
    <w:rsid w:val="007902D8"/>
    <w:rsid w:val="007911E7"/>
    <w:rsid w:val="00791FE7"/>
    <w:rsid w:val="00794C21"/>
    <w:rsid w:val="00795EF7"/>
    <w:rsid w:val="007A21E7"/>
    <w:rsid w:val="007F7F4A"/>
    <w:rsid w:val="00805D1F"/>
    <w:rsid w:val="008157A1"/>
    <w:rsid w:val="008460F3"/>
    <w:rsid w:val="00846EED"/>
    <w:rsid w:val="008770F6"/>
    <w:rsid w:val="00883795"/>
    <w:rsid w:val="008929C2"/>
    <w:rsid w:val="00894A8F"/>
    <w:rsid w:val="008A0D66"/>
    <w:rsid w:val="008B30B1"/>
    <w:rsid w:val="008C79B1"/>
    <w:rsid w:val="008E1133"/>
    <w:rsid w:val="008E22F9"/>
    <w:rsid w:val="008F7C89"/>
    <w:rsid w:val="00911F3F"/>
    <w:rsid w:val="009121D8"/>
    <w:rsid w:val="009260CB"/>
    <w:rsid w:val="0092725B"/>
    <w:rsid w:val="00950CBB"/>
    <w:rsid w:val="00963F94"/>
    <w:rsid w:val="00966E87"/>
    <w:rsid w:val="00983AF9"/>
    <w:rsid w:val="009902F4"/>
    <w:rsid w:val="009D126A"/>
    <w:rsid w:val="009D7F36"/>
    <w:rsid w:val="009E7109"/>
    <w:rsid w:val="009F0946"/>
    <w:rsid w:val="009F15D3"/>
    <w:rsid w:val="009F1EAF"/>
    <w:rsid w:val="009F7644"/>
    <w:rsid w:val="00A04389"/>
    <w:rsid w:val="00A07EE7"/>
    <w:rsid w:val="00A23C07"/>
    <w:rsid w:val="00A5155E"/>
    <w:rsid w:val="00A6261D"/>
    <w:rsid w:val="00A67A2B"/>
    <w:rsid w:val="00A75184"/>
    <w:rsid w:val="00A7683F"/>
    <w:rsid w:val="00A82018"/>
    <w:rsid w:val="00A826B1"/>
    <w:rsid w:val="00A935A5"/>
    <w:rsid w:val="00A93A88"/>
    <w:rsid w:val="00AD29DF"/>
    <w:rsid w:val="00AF2439"/>
    <w:rsid w:val="00B22CD4"/>
    <w:rsid w:val="00B26EB6"/>
    <w:rsid w:val="00B33D8B"/>
    <w:rsid w:val="00B42D0D"/>
    <w:rsid w:val="00B45CD8"/>
    <w:rsid w:val="00B8279B"/>
    <w:rsid w:val="00B94875"/>
    <w:rsid w:val="00BA40E8"/>
    <w:rsid w:val="00BB260D"/>
    <w:rsid w:val="00BB56F9"/>
    <w:rsid w:val="00BE1F95"/>
    <w:rsid w:val="00BE2026"/>
    <w:rsid w:val="00BE618D"/>
    <w:rsid w:val="00C468EA"/>
    <w:rsid w:val="00CB0C3C"/>
    <w:rsid w:val="00CB7EA7"/>
    <w:rsid w:val="00CC410E"/>
    <w:rsid w:val="00CD77D2"/>
    <w:rsid w:val="00CF2EDD"/>
    <w:rsid w:val="00D11826"/>
    <w:rsid w:val="00D11FA0"/>
    <w:rsid w:val="00D21CC8"/>
    <w:rsid w:val="00D350CF"/>
    <w:rsid w:val="00D42329"/>
    <w:rsid w:val="00D429FF"/>
    <w:rsid w:val="00D707CE"/>
    <w:rsid w:val="00D83979"/>
    <w:rsid w:val="00D87B1D"/>
    <w:rsid w:val="00D9483C"/>
    <w:rsid w:val="00DB0A8E"/>
    <w:rsid w:val="00DB3F75"/>
    <w:rsid w:val="00DD4082"/>
    <w:rsid w:val="00DD6EBA"/>
    <w:rsid w:val="00DE17E6"/>
    <w:rsid w:val="00DF4DDE"/>
    <w:rsid w:val="00DF5DD3"/>
    <w:rsid w:val="00E07A1C"/>
    <w:rsid w:val="00E16E7C"/>
    <w:rsid w:val="00E20705"/>
    <w:rsid w:val="00E367EF"/>
    <w:rsid w:val="00E4508E"/>
    <w:rsid w:val="00E519E7"/>
    <w:rsid w:val="00E62A39"/>
    <w:rsid w:val="00E6789D"/>
    <w:rsid w:val="00E709D0"/>
    <w:rsid w:val="00E91848"/>
    <w:rsid w:val="00E9315A"/>
    <w:rsid w:val="00E93E4A"/>
    <w:rsid w:val="00EE2355"/>
    <w:rsid w:val="00F07C98"/>
    <w:rsid w:val="00F15993"/>
    <w:rsid w:val="00F42084"/>
    <w:rsid w:val="00F47B0B"/>
    <w:rsid w:val="00F50BFC"/>
    <w:rsid w:val="00F63D38"/>
    <w:rsid w:val="00F6559B"/>
    <w:rsid w:val="00F91D76"/>
    <w:rsid w:val="00FA0047"/>
    <w:rsid w:val="00FA04AF"/>
    <w:rsid w:val="00FA49DB"/>
    <w:rsid w:val="00FD2CD5"/>
    <w:rsid w:val="00FD7099"/>
    <w:rsid w:val="00FE1BFB"/>
    <w:rsid w:val="00FE5686"/>
    <w:rsid w:val="00FF68A3"/>
    <w:rsid w:val="02307FE8"/>
    <w:rsid w:val="077948FC"/>
    <w:rsid w:val="07EB2165"/>
    <w:rsid w:val="089B3C13"/>
    <w:rsid w:val="0F45198B"/>
    <w:rsid w:val="0F6B2900"/>
    <w:rsid w:val="1B9E3A46"/>
    <w:rsid w:val="1CC866E3"/>
    <w:rsid w:val="1D802E8F"/>
    <w:rsid w:val="1F3E1ACB"/>
    <w:rsid w:val="1FF4164D"/>
    <w:rsid w:val="2EDE0AFD"/>
    <w:rsid w:val="39BC64C1"/>
    <w:rsid w:val="3DAE4F6E"/>
    <w:rsid w:val="3FB062B9"/>
    <w:rsid w:val="45637CF9"/>
    <w:rsid w:val="4B1120C8"/>
    <w:rsid w:val="53697CAC"/>
    <w:rsid w:val="53D052C1"/>
    <w:rsid w:val="56E07371"/>
    <w:rsid w:val="589F172E"/>
    <w:rsid w:val="5E8E2A32"/>
    <w:rsid w:val="61424D72"/>
    <w:rsid w:val="615F29DB"/>
    <w:rsid w:val="64435708"/>
    <w:rsid w:val="68DC03D0"/>
    <w:rsid w:val="6DEE6EC0"/>
    <w:rsid w:val="77584400"/>
    <w:rsid w:val="7A5D2B03"/>
    <w:rsid w:val="7B1F4569"/>
    <w:rsid w:val="7E452997"/>
    <w:rsid w:val="97EE45EA"/>
    <w:rsid w:val="D17FF944"/>
    <w:rsid w:val="F73F19A5"/>
    <w:rsid w:val="FD5F5A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2"/>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1"/>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7"/>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49"/>
    <w:semiHidden/>
    <w:unhideWhenUsed/>
    <w:qFormat/>
    <w:uiPriority w:val="99"/>
    <w:rPr>
      <w:rFonts w:ascii="Times New Roman" w:hAnsi="Times New Roman" w:cs="Times New Roman"/>
      <w:sz w:val="18"/>
      <w:szCs w:val="18"/>
    </w:rPr>
  </w:style>
  <w:style w:type="paragraph" w:styleId="12">
    <w:name w:val="footer"/>
    <w:basedOn w:val="1"/>
    <w:link w:val="31"/>
    <w:unhideWhenUsed/>
    <w:qFormat/>
    <w:uiPriority w:val="99"/>
    <w:pPr>
      <w:tabs>
        <w:tab w:val="center" w:pos="4153"/>
        <w:tab w:val="right" w:pos="8306"/>
      </w:tabs>
      <w:snapToGrid w:val="0"/>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6"/>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5"/>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8"/>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semiHidden/>
    <w:unhideWhenUsed/>
    <w:qFormat/>
    <w:uiPriority w:val="99"/>
  </w:style>
  <w:style w:type="character" w:styleId="27">
    <w:name w:val="FollowedHyperlink"/>
    <w:basedOn w:val="25"/>
    <w:semiHidden/>
    <w:unhideWhenUsed/>
    <w:qFormat/>
    <w:uiPriority w:val="99"/>
    <w:rPr>
      <w:color w:val="954F72" w:themeColor="followedHyperlink"/>
      <w:u w:val="single"/>
    </w:rPr>
  </w:style>
  <w:style w:type="character" w:styleId="28">
    <w:name w:val="Hyperlink"/>
    <w:basedOn w:val="25"/>
    <w:unhideWhenUsed/>
    <w:qFormat/>
    <w:uiPriority w:val="99"/>
    <w:rPr>
      <w:color w:val="0000FF"/>
      <w:u w:val="none"/>
    </w:rPr>
  </w:style>
  <w:style w:type="character" w:styleId="29">
    <w:name w:val="annotation reference"/>
    <w:basedOn w:val="25"/>
    <w:semiHidden/>
    <w:unhideWhenUsed/>
    <w:qFormat/>
    <w:uiPriority w:val="99"/>
    <w:rPr>
      <w:sz w:val="21"/>
      <w:szCs w:val="21"/>
    </w:rPr>
  </w:style>
  <w:style w:type="character" w:customStyle="1" w:styleId="30">
    <w:name w:val="页眉 Char"/>
    <w:basedOn w:val="25"/>
    <w:link w:val="13"/>
    <w:qFormat/>
    <w:uiPriority w:val="99"/>
    <w:rPr>
      <w:sz w:val="18"/>
      <w:szCs w:val="18"/>
    </w:rPr>
  </w:style>
  <w:style w:type="character" w:customStyle="1" w:styleId="31">
    <w:name w:val="页脚 Char"/>
    <w:basedOn w:val="25"/>
    <w:link w:val="12"/>
    <w:qFormat/>
    <w:uiPriority w:val="99"/>
    <w:rPr>
      <w:sz w:val="18"/>
      <w:szCs w:val="18"/>
    </w:rPr>
  </w:style>
  <w:style w:type="character" w:customStyle="1" w:styleId="32">
    <w:name w:val="标题 1 Char"/>
    <w:basedOn w:val="25"/>
    <w:link w:val="2"/>
    <w:qFormat/>
    <w:uiPriority w:val="9"/>
    <w:rPr>
      <w:rFonts w:ascii="等线" w:hAnsi="等线" w:eastAsia="宋体" w:cs="宋体"/>
      <w:b/>
      <w:bCs/>
      <w:kern w:val="36"/>
    </w:rPr>
  </w:style>
  <w:style w:type="paragraph" w:customStyle="1" w:styleId="33">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4">
    <w:name w:val="cnsubtitle"/>
    <w:basedOn w:val="1"/>
    <w:semiHidden/>
    <w:qFormat/>
    <w:uiPriority w:val="99"/>
    <w:pPr>
      <w:spacing w:before="315" w:after="315" w:line="300" w:lineRule="exact"/>
    </w:pPr>
    <w:rPr>
      <w:rFonts w:ascii="微软雅黑" w:hAnsi="微软雅黑" w:eastAsia="微软雅黑"/>
    </w:rPr>
  </w:style>
  <w:style w:type="paragraph" w:customStyle="1" w:styleId="35">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6">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7">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8">
    <w:name w:val="promulgatedate"/>
    <w:basedOn w:val="1"/>
    <w:qFormat/>
    <w:uiPriority w:val="0"/>
    <w:pPr>
      <w:jc w:val="right"/>
    </w:pPr>
  </w:style>
  <w:style w:type="paragraph" w:customStyle="1" w:styleId="39">
    <w:name w:val="promulgatesignatory"/>
    <w:basedOn w:val="1"/>
    <w:qFormat/>
    <w:uiPriority w:val="0"/>
    <w:pPr>
      <w:jc w:val="right"/>
    </w:pPr>
  </w:style>
  <w:style w:type="paragraph" w:customStyle="1" w:styleId="40">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1">
    <w:name w:val="catalog-a"/>
    <w:basedOn w:val="1"/>
    <w:semiHidden/>
    <w:qFormat/>
    <w:uiPriority w:val="99"/>
    <w:pPr>
      <w:spacing w:before="100" w:beforeAutospacing="1" w:after="100" w:afterAutospacing="1"/>
    </w:pPr>
  </w:style>
  <w:style w:type="character" w:customStyle="1" w:styleId="42">
    <w:name w:val="chaptertitle"/>
    <w:basedOn w:val="25"/>
    <w:qFormat/>
    <w:uiPriority w:val="0"/>
    <w:rPr>
      <w:rFonts w:hint="eastAsia" w:ascii="微软雅黑" w:hAnsi="微软雅黑" w:eastAsia="微软雅黑"/>
      <w:b/>
      <w:bCs/>
      <w:sz w:val="21"/>
      <w:szCs w:val="21"/>
    </w:rPr>
  </w:style>
  <w:style w:type="character" w:customStyle="1" w:styleId="43">
    <w:name w:val="metaname1"/>
    <w:basedOn w:val="25"/>
    <w:qFormat/>
    <w:uiPriority w:val="0"/>
    <w:rPr>
      <w:rFonts w:hint="eastAsia" w:ascii="微软雅黑" w:hAnsi="微软雅黑" w:eastAsia="微软雅黑"/>
      <w:b/>
      <w:bCs/>
      <w:sz w:val="21"/>
      <w:szCs w:val="21"/>
    </w:rPr>
  </w:style>
  <w:style w:type="character" w:customStyle="1" w:styleId="44">
    <w:name w:val="sect2title1"/>
    <w:basedOn w:val="25"/>
    <w:qFormat/>
    <w:uiPriority w:val="0"/>
    <w:rPr>
      <w:rFonts w:hint="eastAsia" w:ascii="微软雅黑" w:hAnsi="微软雅黑" w:eastAsia="微软雅黑"/>
      <w:b/>
      <w:bCs/>
      <w:sz w:val="21"/>
      <w:szCs w:val="21"/>
    </w:rPr>
  </w:style>
  <w:style w:type="character" w:customStyle="1" w:styleId="45">
    <w:name w:val="title1"/>
    <w:basedOn w:val="25"/>
    <w:qFormat/>
    <w:uiPriority w:val="0"/>
    <w:rPr>
      <w:rFonts w:hint="eastAsia" w:ascii="微软雅黑" w:hAnsi="微软雅黑" w:eastAsia="微软雅黑"/>
      <w:sz w:val="21"/>
      <w:szCs w:val="21"/>
    </w:rPr>
  </w:style>
  <w:style w:type="character" w:customStyle="1" w:styleId="46">
    <w:name w:val="sect1title1"/>
    <w:basedOn w:val="25"/>
    <w:qFormat/>
    <w:uiPriority w:val="0"/>
    <w:rPr>
      <w:rFonts w:hint="eastAsia" w:ascii="微软雅黑" w:hAnsi="微软雅黑" w:eastAsia="微软雅黑"/>
      <w:b/>
      <w:bCs/>
      <w:sz w:val="21"/>
      <w:szCs w:val="21"/>
    </w:rPr>
  </w:style>
  <w:style w:type="character" w:customStyle="1" w:styleId="47">
    <w:name w:val="批注文字 Char"/>
    <w:basedOn w:val="25"/>
    <w:link w:val="7"/>
    <w:qFormat/>
    <w:uiPriority w:val="99"/>
    <w:rPr>
      <w:rFonts w:ascii="宋体" w:hAnsi="宋体" w:eastAsia="宋体" w:cs="宋体"/>
      <w:kern w:val="0"/>
    </w:rPr>
  </w:style>
  <w:style w:type="character" w:customStyle="1" w:styleId="48">
    <w:name w:val="批注主题 Char"/>
    <w:basedOn w:val="47"/>
    <w:link w:val="22"/>
    <w:semiHidden/>
    <w:qFormat/>
    <w:uiPriority w:val="99"/>
    <w:rPr>
      <w:rFonts w:ascii="宋体" w:hAnsi="宋体" w:eastAsia="宋体" w:cs="宋体"/>
      <w:b/>
      <w:bCs/>
      <w:kern w:val="0"/>
    </w:rPr>
  </w:style>
  <w:style w:type="character" w:customStyle="1" w:styleId="49">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0">
    <w:name w:val="标题 3 Char"/>
    <w:basedOn w:val="25"/>
    <w:link w:val="4"/>
    <w:qFormat/>
    <w:uiPriority w:val="9"/>
    <w:rPr>
      <w:rFonts w:ascii="等线" w:hAnsi="等线" w:eastAsia="等线" w:cs="宋体"/>
      <w:b/>
      <w:bCs/>
      <w:kern w:val="0"/>
      <w:szCs w:val="32"/>
    </w:rPr>
  </w:style>
  <w:style w:type="character" w:customStyle="1" w:styleId="51">
    <w:name w:val="标题 2 Char"/>
    <w:basedOn w:val="25"/>
    <w:link w:val="3"/>
    <w:qFormat/>
    <w:uiPriority w:val="9"/>
    <w:rPr>
      <w:rFonts w:ascii="等线" w:hAnsi="等线" w:eastAsia="等线" w:cstheme="majorBidi"/>
      <w:b/>
      <w:bCs/>
      <w:kern w:val="0"/>
      <w:sz w:val="21"/>
      <w:szCs w:val="32"/>
    </w:rPr>
  </w:style>
  <w:style w:type="paragraph" w:customStyle="1" w:styleId="52">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3">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4">
    <w:name w:val="修订1"/>
    <w:hidden/>
    <w:semiHidden/>
    <w:qFormat/>
    <w:uiPriority w:val="99"/>
    <w:rPr>
      <w:rFonts w:ascii="宋体" w:hAnsi="宋体" w:eastAsia="宋体" w:cs="宋体"/>
      <w:sz w:val="24"/>
      <w:szCs w:val="24"/>
      <w:lang w:val="en-US" w:eastAsia="zh-CN" w:bidi="ar-SA"/>
    </w:rPr>
  </w:style>
  <w:style w:type="character" w:customStyle="1" w:styleId="55">
    <w:name w:val="标题 Char"/>
    <w:basedOn w:val="25"/>
    <w:link w:val="21"/>
    <w:qFormat/>
    <w:uiPriority w:val="10"/>
    <w:rPr>
      <w:rFonts w:eastAsia="Songti SC" w:asciiTheme="majorHAnsi" w:hAnsiTheme="majorHAnsi" w:cstheme="majorBidi"/>
      <w:b/>
      <w:bCs/>
      <w:kern w:val="0"/>
      <w:sz w:val="32"/>
      <w:szCs w:val="32"/>
    </w:rPr>
  </w:style>
  <w:style w:type="character" w:customStyle="1" w:styleId="56">
    <w:name w:val="副标题 Char"/>
    <w:basedOn w:val="25"/>
    <w:link w:val="16"/>
    <w:qFormat/>
    <w:uiPriority w:val="11"/>
    <w:rPr>
      <w:rFonts w:eastAsia="等线"/>
      <w:bCs/>
      <w:kern w:val="28"/>
      <w:sz w:val="21"/>
      <w:szCs w:val="32"/>
    </w:rPr>
  </w:style>
  <w:style w:type="paragraph" w:styleId="57">
    <w:name w:val="Quote"/>
    <w:basedOn w:val="1"/>
    <w:next w:val="1"/>
    <w:link w:val="58"/>
    <w:qFormat/>
    <w:uiPriority w:val="29"/>
    <w:pPr>
      <w:spacing w:beforeLines="25" w:line="240" w:lineRule="exact"/>
    </w:pPr>
    <w:rPr>
      <w:iCs/>
      <w:color w:val="3F3F3F" w:themeColor="text1" w:themeTint="BF"/>
    </w:rPr>
  </w:style>
  <w:style w:type="character" w:customStyle="1" w:styleId="58">
    <w:name w:val="引用 Char"/>
    <w:basedOn w:val="25"/>
    <w:link w:val="57"/>
    <w:qFormat/>
    <w:uiPriority w:val="29"/>
    <w:rPr>
      <w:rFonts w:ascii="等线" w:hAnsi="等线" w:eastAsia="等线" w:cs="宋体"/>
      <w:iCs/>
      <w:color w:val="3F3F3F" w:themeColor="text1" w:themeTint="BF"/>
      <w:kern w:val="0"/>
      <w:sz w:val="21"/>
      <w:szCs w:val="21"/>
    </w:rPr>
  </w:style>
  <w:style w:type="character" w:customStyle="1" w:styleId="59">
    <w:name w:val="标题 4 Char"/>
    <w:basedOn w:val="25"/>
    <w:link w:val="5"/>
    <w:semiHidden/>
    <w:qFormat/>
    <w:uiPriority w:val="9"/>
    <w:rPr>
      <w:rFonts w:asciiTheme="majorHAnsi" w:hAnsiTheme="majorHAnsi" w:eastAsiaTheme="majorEastAsia" w:cstheme="majorBidi"/>
      <w:b/>
      <w:bCs/>
      <w:kern w:val="0"/>
      <w:sz w:val="28"/>
      <w:szCs w:val="28"/>
    </w:rPr>
  </w:style>
  <w:style w:type="paragraph" w:customStyle="1" w:styleId="60">
    <w:name w:val="第一章"/>
    <w:basedOn w:val="2"/>
    <w:next w:val="61"/>
    <w:qFormat/>
    <w:uiPriority w:val="0"/>
    <w:pPr>
      <w:spacing w:before="100" w:afterLines="100" w:line="360" w:lineRule="exact"/>
    </w:pPr>
    <w:rPr>
      <w:rFonts w:eastAsia="黑体"/>
      <w:b w:val="0"/>
      <w:sz w:val="30"/>
    </w:rPr>
  </w:style>
  <w:style w:type="paragraph" w:customStyle="1" w:styleId="61">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6368</Words>
  <Characters>409</Characters>
  <Lines>15</Lines>
  <Paragraphs>135</Paragraphs>
  <TotalTime>278</TotalTime>
  <ScaleCrop>false</ScaleCrop>
  <LinksUpToDate>false</LinksUpToDate>
  <CharactersWithSpaces>6642</CharactersWithSpaces>
  <Application>WPS Office_11.8.2.9583_F1E327BC-269C-435d-A152-05C5408002CA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2017-10-12T03:02:00Z</dcterms:created>
  <dc:creator>langchao</dc:creator>
  <cp:lastModifiedBy>langchao</cp:lastModifiedBy>
  <cp:lastPrinted>2022-11-02T18:18:00Z</cp:lastPrinted>
  <dcterms:modified xsi:type="dcterms:W3CDTF">2023-08-09T16:03:08Z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2052-11.8.2.9583</vt:lpwstr>
  </property>
</Properties>
</file>