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spacing w:beforeLines="100" w:afterLines="100" w:line="360" w:lineRule="exact"/>
        <w:rPr>
          <w:rFonts w:ascii="宋体" w:hAnsi="宋体" w:eastAsia="宋体" w:cs="华文中宋"/>
          <w:sz w:val="32"/>
        </w:rPr>
      </w:pPr>
      <w:r>
        <w:rPr>
          <w:rFonts w:hint="eastAsia" w:ascii="宋体" w:hAnsi="宋体" w:eastAsia="宋体" w:cs="华文中宋"/>
          <w:sz w:val="32"/>
        </w:rPr>
        <w:t>长春市城市清除冰雪管理办法</w:t>
      </w:r>
    </w:p>
    <w:p>
      <w:pPr>
        <w:pStyle w:val="4"/>
        <w:keepNext w:val="0"/>
        <w:keepLines w:val="0"/>
        <w:spacing w:beforeLines="0" w:after="0" w:line="360" w:lineRule="exact"/>
        <w:ind w:firstLine="520"/>
        <w:rPr>
          <w:rFonts w:ascii="宋体" w:hAnsi="宋体" w:eastAsia="宋体" w:cs="仿宋"/>
          <w:b w:val="0"/>
          <w:bCs w:val="0"/>
          <w:sz w:val="26"/>
          <w:szCs w:val="26"/>
        </w:rPr>
      </w:pPr>
      <w:r>
        <w:rPr>
          <w:rFonts w:hint="eastAsia" w:ascii="宋体" w:hAnsi="宋体" w:eastAsia="宋体" w:cs="仿宋"/>
          <w:b w:val="0"/>
          <w:bCs w:val="0"/>
          <w:sz w:val="26"/>
          <w:szCs w:val="26"/>
        </w:rPr>
        <w:t>（2002年10月14日长春市人民政府令第57号公布 2017年10月24日第一次修正 根据2020年10月20日《长春市人民政府关于修改和废止部分政府规章的决定》第二次修正）</w:t>
      </w:r>
    </w:p>
    <w:p>
      <w:pPr>
        <w:pStyle w:val="20"/>
        <w:spacing w:beforeLines="0" w:beforeAutospacing="0" w:after="0" w:afterAutospacing="0" w:line="360" w:lineRule="exact"/>
        <w:ind w:firstLine="520"/>
        <w:jc w:val="center"/>
        <w:rPr>
          <w:rFonts w:ascii="仿宋" w:hAnsi="仿宋" w:eastAsia="宋体" w:cs="仿宋"/>
          <w:sz w:val="26"/>
          <w:szCs w:val="26"/>
        </w:rPr>
      </w:pP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第一条 </w:t>
      </w:r>
      <w:r>
        <w:rPr>
          <w:rFonts w:hint="eastAsia" w:ascii="仿宋" w:hAnsi="仿宋" w:eastAsia="宋体" w:cs="仿宋"/>
          <w:sz w:val="26"/>
          <w:szCs w:val="26"/>
        </w:rPr>
        <w:t>为及时清除长春市市区内的冰雪，确保城市道路安全、畅通和整洁，根据法律、法规的有关规定，结合本市实际，制定本办法。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第二条</w:t>
      </w:r>
      <w:r>
        <w:rPr>
          <w:rFonts w:hint="eastAsia" w:ascii="仿宋" w:hAnsi="仿宋" w:eastAsia="宋体" w:cs="仿宋"/>
          <w:sz w:val="26"/>
          <w:szCs w:val="26"/>
        </w:rPr>
        <w:t xml:space="preserve"> 本办法适用于本市市区内道路、桥梁和广场等处冰雪的清除和管理。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第三条</w:t>
      </w:r>
      <w:r>
        <w:rPr>
          <w:rFonts w:hint="eastAsia" w:ascii="仿宋" w:hAnsi="仿宋" w:eastAsia="宋体" w:cs="仿宋"/>
          <w:sz w:val="26"/>
          <w:szCs w:val="26"/>
        </w:rPr>
        <w:t xml:space="preserve"> 凡驻在本市市区内的机关、团体、部队、学校、企事业单位、个体业户和居民(以下简称单位和个人)，均有承担清除冰雪的义务。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第四条</w:t>
      </w:r>
      <w:r>
        <w:rPr>
          <w:rFonts w:hint="eastAsia" w:ascii="仿宋" w:hAnsi="仿宋" w:eastAsia="宋体" w:cs="仿宋"/>
          <w:sz w:val="26"/>
          <w:szCs w:val="26"/>
        </w:rPr>
        <w:t xml:space="preserve"> 市人民政府负责本市市区内清除冰雪的组织领导工作，按照逐步扩大的原则，每年规定清除冰雪的重点区域。各区人民政府负责本辖区内清除冰雪工作的具体落实，并可根据市政府规定的清除冰雪重点区域，适当扩大清除冰雪范围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市容环卫行政主管部门负责清除冰雪的指导和监督检查工作。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公安、交通、市场监督管理、教育、民政、价格、财政等有关行政管理部门，应按照各自的职责配合市容环卫行政主管部门搞好冰雪清除。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第五条 </w:t>
      </w:r>
      <w:r>
        <w:rPr>
          <w:rFonts w:hint="eastAsia" w:ascii="仿宋" w:hAnsi="仿宋" w:eastAsia="宋体" w:cs="仿宋"/>
          <w:sz w:val="26"/>
          <w:szCs w:val="26"/>
        </w:rPr>
        <w:t>清除冰雪以义务清除为主，实行辖区管理、分级负责、分片包干的原则，采取专业与群众相结合、人工与机械相结合的方式清除冰雪。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第六条</w:t>
      </w:r>
      <w:r>
        <w:rPr>
          <w:rFonts w:hint="eastAsia" w:ascii="仿宋" w:hAnsi="仿宋" w:eastAsia="宋体" w:cs="仿宋"/>
          <w:sz w:val="26"/>
          <w:szCs w:val="26"/>
        </w:rPr>
        <w:t xml:space="preserve"> 鼓励和支持单位和个人依法组建清除冰雪公司，实行有偿服务。逐步实现清除冰雪的市场化、产业化。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第七条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清除冰雪工作实行责任制。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市、区人民政府规定清除冰雪的区域后，由市人民政府与区人民政府、区人民政府与辖区内的街道办事处、街道办事处与清除冰雪责任人分别签订清除冰雪责任书。责任书按年度逐年签订。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街道办事处应将其与清除冰雪责任人签订的责任书(副本)及时送交区市容环卫行政主管部门备查。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第八条 </w:t>
      </w:r>
      <w:r>
        <w:rPr>
          <w:rFonts w:hint="eastAsia" w:ascii="仿宋" w:hAnsi="仿宋" w:eastAsia="宋体" w:cs="仿宋"/>
          <w:sz w:val="26"/>
          <w:szCs w:val="26"/>
        </w:rPr>
        <w:t>承担清除冰雪义务的责任人，应按清除冰雪责任书的要求完成冰雪清除任务。清除冰雪责任人发生变更的，由所在地街道办事处重新确定责任人、签订责任书。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第九条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清除冰雪责任人按下列规定确定：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（一）各类公共停车场的冰雪，经营管理单位为清除冰雪责任人；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（二）各类贸易市场的冰雪，市场经营管理单位为清除冰雪责任人；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（三）给排水及供热管线溢漏形成的积冰，设施的产权单位为清除冰雪责任人；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（四）拆迁工地、建筑工地周边街路的冰雪，开发建设单位为清除冰雪责任人；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（五）居民区内的冰雪，实行物业管理的，物业管理部门为清除冰雪责任人；未实行物业管理的，所在街道办事处为清除冰雪责任人；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（六）其他道路、桥梁、广场清除冰雪责任人，由所在区人民政府或街道办事处确定。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清除冰雪责任人应及时清除冰雪。夜间降雪，次日即组织清除；白天降雪，雪停即组织清除。小雪1日内清除完毕，大、中雪3日内清除完毕。节假日降雪，应及时组织清除。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第十一条</w:t>
      </w:r>
      <w:r>
        <w:rPr>
          <w:rFonts w:hint="eastAsia" w:ascii="仿宋" w:hAnsi="仿宋" w:eastAsia="宋体" w:cs="仿宋"/>
          <w:sz w:val="26"/>
          <w:szCs w:val="26"/>
        </w:rPr>
        <w:t xml:space="preserve"> 需将冰雪运出的区域，小雪应在2日内运完，大、中雪应在5日内运完，运出的冰雪要在指定地点倾倒。其他区域，在不影响行人通行的情况下，可将冰雪堆放在人行步道靠近路边石处，做到堆放整齐。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第十二条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清除冰雪，以无积冰，无残雪，露出地面为标准。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第十三条</w:t>
      </w:r>
      <w:r>
        <w:rPr>
          <w:rFonts w:hint="eastAsia" w:ascii="仿宋" w:hAnsi="仿宋" w:eastAsia="宋体" w:cs="仿宋"/>
          <w:sz w:val="26"/>
          <w:szCs w:val="26"/>
        </w:rPr>
        <w:t xml:space="preserve"> 清除冰雪责任人无力承担清除冰雪义务的，可委托街道办事处代为清除，所需费用由责任人承担。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对未按时清除冰雪或未达到清除冰雪标准的，由街道办事处指派专人清除，所需费用由责任人承担。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承担运出冰雪义务的责任人无力运出冰雪的，由区市容环卫行政主管部门或街道办事处负责运出，所需运输费用由该责任人承担，也可以委托清除冰雪公司有偿清运。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第十四条</w:t>
      </w:r>
      <w:r>
        <w:rPr>
          <w:rFonts w:hint="eastAsia" w:ascii="仿宋" w:hAnsi="仿宋" w:eastAsia="宋体" w:cs="仿宋"/>
          <w:sz w:val="26"/>
          <w:szCs w:val="26"/>
        </w:rPr>
        <w:t xml:space="preserve"> 市、区人民政府规定的须清除冰雪的街路，在清除冰雪期间，各种车辆的通行，由公安交通部门负责组织疏导。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宋体" w:cs="仿宋"/>
          <w:sz w:val="26"/>
          <w:szCs w:val="26"/>
        </w:rPr>
        <w:t>在清除冰雪过程中，过往车辆应注意避让清除冰雪人员，确保其人身安全。对不服从交通管理、造成交通事故的，公安交通管理部门应当依法及时处理。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第十五条</w:t>
      </w:r>
      <w:r>
        <w:rPr>
          <w:rFonts w:hint="eastAsia" w:ascii="仿宋" w:hAnsi="仿宋" w:eastAsia="宋体" w:cs="仿宋"/>
          <w:sz w:val="26"/>
          <w:szCs w:val="26"/>
        </w:rPr>
        <w:t xml:space="preserve"> 对在义务清除冰雪工作中成绩显著的单位或个人，市、区人民政府应给予表彰或奖励。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第十六条 </w:t>
      </w:r>
      <w:r>
        <w:rPr>
          <w:rFonts w:hint="eastAsia" w:ascii="宋体" w:hAnsi="宋体" w:eastAsia="宋体" w:cs="仿宋"/>
          <w:sz w:val="26"/>
          <w:szCs w:val="26"/>
        </w:rPr>
        <w:t>对违反本办法规定，拒绝签订责任书的，由所在地市容环卫行政主管部门责令其改正，并处以400元以上800元以下罚款，有关部门对该单位主要负责人应当给予通报批评。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宋体" w:hAnsi="宋体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第十七条 </w:t>
      </w:r>
      <w:r>
        <w:rPr>
          <w:rFonts w:hint="eastAsia" w:ascii="宋体" w:hAnsi="宋体" w:eastAsia="宋体" w:cs="仿宋"/>
          <w:sz w:val="26"/>
          <w:szCs w:val="26"/>
        </w:rPr>
        <w:t>对违反本办法第十条、第十一条和第十二条规定，未按时限或标准履行清除冰雪义务的，由所在地市容环卫行政主管部门对责任人处以200元以上1000元以下罚款。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第十八条</w:t>
      </w:r>
      <w:r>
        <w:rPr>
          <w:rFonts w:hint="eastAsia" w:ascii="仿宋" w:hAnsi="仿宋" w:eastAsia="宋体" w:cs="仿宋"/>
          <w:sz w:val="26"/>
          <w:szCs w:val="26"/>
        </w:rPr>
        <w:t xml:space="preserve"> </w:t>
      </w:r>
      <w:r>
        <w:rPr>
          <w:rFonts w:hint="eastAsia" w:ascii="宋体" w:hAnsi="宋体" w:eastAsia="宋体" w:cs="仿宋"/>
          <w:sz w:val="26"/>
          <w:szCs w:val="26"/>
        </w:rPr>
        <w:t>对违反本办法第十三条规定，不按时缴纳清除冰雪费用的，由所在</w:t>
      </w:r>
    </w:p>
    <w:p>
      <w:pPr>
        <w:pStyle w:val="20"/>
        <w:spacing w:beforeLines="0" w:beforeAutospacing="0" w:after="0" w:afterAutospacing="0" w:line="240" w:lineRule="auto"/>
        <w:ind w:firstLine="0" w:firstLineChars="0"/>
        <w:rPr>
          <w:rFonts w:ascii="宋体" w:hAnsi="宋体" w:eastAsia="宋体" w:cs="仿宋"/>
          <w:sz w:val="26"/>
          <w:szCs w:val="26"/>
        </w:rPr>
      </w:pPr>
      <w:r>
        <w:rPr>
          <w:rFonts w:hint="eastAsia" w:ascii="宋体" w:hAnsi="宋体" w:eastAsia="宋体" w:cs="仿宋"/>
          <w:sz w:val="26"/>
          <w:szCs w:val="26"/>
        </w:rPr>
        <w:t>地市容环卫行政主管部门责令限期补交，并处以500元以上1000元以下罚款。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第十九条 </w:t>
      </w:r>
      <w:r>
        <w:rPr>
          <w:rFonts w:hint="eastAsia" w:ascii="仿宋" w:hAnsi="仿宋" w:eastAsia="宋体" w:cs="仿宋"/>
          <w:sz w:val="26"/>
          <w:szCs w:val="26"/>
        </w:rPr>
        <w:t>对阻挠市容环卫行政主管部门和其他有关部门工作人员执行公务的，由公安机关依照《中华人民共和国治安管理处罚法》的有关规定予以处罚。情节严重构成犯罪的，依法追究刑事责任。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第二十条</w:t>
      </w:r>
      <w:r>
        <w:rPr>
          <w:rFonts w:hint="eastAsia" w:ascii="仿宋" w:hAnsi="仿宋" w:eastAsia="宋体" w:cs="仿宋"/>
          <w:sz w:val="26"/>
          <w:szCs w:val="26"/>
        </w:rPr>
        <w:t xml:space="preserve"> 当事人对行政处罚决定不服的，可依据《中华人民共和国行政复议法》和《中华人民共和国行政诉讼法》的规定，申请行政复议或者提起行政诉讼。当事人在法定期限内不申请复议，不提起诉讼，又不履行处罚决定的，由做出行政处罚决定的机关申请人民法院强制执行。在行政复议或者行政诉讼期间，不影响行政处罚的执行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 xml:space="preserve">第二十一条 </w:t>
      </w:r>
      <w:r>
        <w:rPr>
          <w:rFonts w:hint="eastAsia" w:ascii="仿宋" w:hAnsi="仿宋" w:eastAsia="宋体" w:cs="仿宋"/>
          <w:sz w:val="26"/>
          <w:szCs w:val="26"/>
        </w:rPr>
        <w:t>对市容环卫行政主管部门及有关部门的工作人员玩忽职守、滥用职权、徇私舞弊的，依法给予行政处分。构成犯罪的，依法追究刑事责任。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仿宋" w:hAnsi="仿宋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第二十二条</w:t>
      </w:r>
      <w:r>
        <w:rPr>
          <w:rFonts w:hint="eastAsia" w:ascii="仿宋" w:hAnsi="仿宋" w:eastAsia="宋体" w:cs="仿宋"/>
          <w:sz w:val="26"/>
          <w:szCs w:val="26"/>
        </w:rPr>
        <w:t xml:space="preserve"> 各县(市)参照本办法执行。</w:t>
      </w:r>
    </w:p>
    <w:p>
      <w:pPr>
        <w:pStyle w:val="20"/>
        <w:spacing w:beforeLines="0" w:beforeAutospacing="0" w:after="0" w:afterAutospacing="0" w:line="240" w:lineRule="auto"/>
        <w:ind w:firstLine="520"/>
        <w:rPr>
          <w:rFonts w:ascii="宋体" w:hAnsi="宋体" w:eastAsia="宋体" w:cs="仿宋"/>
          <w:sz w:val="26"/>
          <w:szCs w:val="26"/>
        </w:rPr>
      </w:pPr>
      <w:r>
        <w:rPr>
          <w:rFonts w:hint="eastAsia" w:ascii="仿宋" w:hAnsi="仿宋" w:eastAsia="黑体" w:cs="仿宋"/>
          <w:bCs/>
          <w:sz w:val="26"/>
          <w:szCs w:val="26"/>
        </w:rPr>
        <w:t>第二十三条</w:t>
      </w:r>
      <w:r>
        <w:rPr>
          <w:rFonts w:hint="eastAsia" w:ascii="仿宋" w:hAnsi="仿宋" w:eastAsia="宋体" w:cs="仿宋"/>
          <w:sz w:val="26"/>
          <w:szCs w:val="26"/>
        </w:rPr>
        <w:t xml:space="preserve"> </w:t>
      </w:r>
      <w:r>
        <w:rPr>
          <w:rFonts w:hint="eastAsia" w:ascii="宋体" w:hAnsi="宋体" w:eastAsia="宋体" w:cs="仿宋"/>
          <w:sz w:val="26"/>
          <w:szCs w:val="26"/>
        </w:rPr>
        <w:t>本办法自发布之日起施行。1997年10月13日公布的《长春市人民政府关于清除冬季冰雪的暂行规定》同时废止。</w:t>
      </w: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p>
      <w:pPr>
        <w:spacing w:beforeLines="0" w:line="240" w:lineRule="auto"/>
        <w:ind w:firstLine="520"/>
        <w:rPr>
          <w:rFonts w:ascii="仿宋" w:hAnsi="仿宋" w:eastAsia="宋体" w:cs="仿宋"/>
          <w:sz w:val="26"/>
          <w:szCs w:val="26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5" w:h="16838"/>
      <w:pgMar w:top="1304" w:right="1191" w:bottom="1474" w:left="1361" w:header="567" w:footer="567" w:gutter="0"/>
      <w:pgNumType w:start="221"/>
      <w:cols w:space="0" w:num="1"/>
      <w:docGrid w:type="lines" w:linePitch="4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ongti SC">
    <w:altName w:val="华文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  <w:jc w:val="center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295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20"/>
      <w:ind w:firstLine="420"/>
    </w:pPr>
    <w:bookmarkStart w:id="0" w:name="_GoBack"/>
    <w:bookmarkEnd w:id="0"/>
    <w:r>
      <w:rPr>
        <w:sz w:val="21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296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spacing w:beforeLines="100" w:afterLines="100" w:line="360" w:lineRule="exact"/>
      <w:jc w:val="right"/>
      <w:rPr>
        <w:rFonts w:ascii="宋体" w:hAnsi="宋体" w:eastAsia="宋体" w:cs="华文中宋"/>
        <w:color w:val="7E7E7E" w:themeColor="text1" w:themeTint="80"/>
        <w:sz w:val="18"/>
        <w:szCs w:val="18"/>
      </w:rPr>
    </w:pPr>
    <w:r>
      <w:rPr>
        <w:rFonts w:hint="eastAsia" w:ascii="宋体" w:hAnsi="宋体" w:eastAsia="宋体" w:cs="华文中宋"/>
        <w:color w:val="7E7E7E" w:themeColor="text1" w:themeTint="80"/>
        <w:sz w:val="18"/>
        <w:szCs w:val="18"/>
      </w:rPr>
      <w:t>长春市城市清除冰雪管理办法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eepNext w:val="0"/>
      <w:keepLines w:val="0"/>
      <w:spacing w:beforeLines="100" w:afterLines="100" w:line="360" w:lineRule="exact"/>
      <w:jc w:val="left"/>
      <w:rPr>
        <w:rFonts w:ascii="宋体" w:hAnsi="宋体" w:eastAsia="宋体" w:cs="华文中宋"/>
        <w:color w:val="7E7E7E" w:themeColor="text1" w:themeTint="80"/>
        <w:sz w:val="18"/>
        <w:szCs w:val="18"/>
      </w:rPr>
    </w:pPr>
    <w:r>
      <w:rPr>
        <w:rFonts w:hint="eastAsia" w:ascii="宋体" w:hAnsi="宋体" w:eastAsia="宋体" w:cs="华文中宋"/>
        <w:color w:val="7E7E7E" w:themeColor="text1" w:themeTint="80"/>
        <w:sz w:val="18"/>
        <w:szCs w:val="18"/>
      </w:rPr>
      <w:t>长春市城市清除冰雪管理办法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spacing w:before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423"/>
  <w:displayHorizontalDrawingGridEvery w:val="2"/>
  <w:noPunctuationKerning w:val="true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105E"/>
    <w:rsid w:val="00011E08"/>
    <w:rsid w:val="00014794"/>
    <w:rsid w:val="00023491"/>
    <w:rsid w:val="00055661"/>
    <w:rsid w:val="000838AC"/>
    <w:rsid w:val="000B4268"/>
    <w:rsid w:val="000C10B9"/>
    <w:rsid w:val="000E0518"/>
    <w:rsid w:val="0010142F"/>
    <w:rsid w:val="001156D2"/>
    <w:rsid w:val="00155379"/>
    <w:rsid w:val="0017262F"/>
    <w:rsid w:val="00182C03"/>
    <w:rsid w:val="00186C4B"/>
    <w:rsid w:val="00190F60"/>
    <w:rsid w:val="00191D9F"/>
    <w:rsid w:val="0019779C"/>
    <w:rsid w:val="001A42BB"/>
    <w:rsid w:val="001B24CE"/>
    <w:rsid w:val="001B2E08"/>
    <w:rsid w:val="001D0531"/>
    <w:rsid w:val="001D0DAF"/>
    <w:rsid w:val="001D686D"/>
    <w:rsid w:val="001D6F7C"/>
    <w:rsid w:val="00270DD6"/>
    <w:rsid w:val="002714BD"/>
    <w:rsid w:val="002A2902"/>
    <w:rsid w:val="002C0974"/>
    <w:rsid w:val="002C39FF"/>
    <w:rsid w:val="002D5D85"/>
    <w:rsid w:val="002F167B"/>
    <w:rsid w:val="00315774"/>
    <w:rsid w:val="003309EA"/>
    <w:rsid w:val="003458E8"/>
    <w:rsid w:val="00357CE9"/>
    <w:rsid w:val="00365C3F"/>
    <w:rsid w:val="00374CB2"/>
    <w:rsid w:val="00376810"/>
    <w:rsid w:val="00383B57"/>
    <w:rsid w:val="003B262C"/>
    <w:rsid w:val="003B4437"/>
    <w:rsid w:val="003C10FA"/>
    <w:rsid w:val="003D3437"/>
    <w:rsid w:val="003D5198"/>
    <w:rsid w:val="003E5582"/>
    <w:rsid w:val="003F7DB5"/>
    <w:rsid w:val="004045E1"/>
    <w:rsid w:val="00405BE7"/>
    <w:rsid w:val="00406A7C"/>
    <w:rsid w:val="00413553"/>
    <w:rsid w:val="00421888"/>
    <w:rsid w:val="00446D77"/>
    <w:rsid w:val="00467D9B"/>
    <w:rsid w:val="00475DC8"/>
    <w:rsid w:val="004944E8"/>
    <w:rsid w:val="004B4872"/>
    <w:rsid w:val="004D31E1"/>
    <w:rsid w:val="004F13D2"/>
    <w:rsid w:val="0050214D"/>
    <w:rsid w:val="0050753C"/>
    <w:rsid w:val="0055454B"/>
    <w:rsid w:val="00576FA9"/>
    <w:rsid w:val="0058105E"/>
    <w:rsid w:val="00581CC2"/>
    <w:rsid w:val="005A545E"/>
    <w:rsid w:val="005D2A44"/>
    <w:rsid w:val="005D6387"/>
    <w:rsid w:val="005E1E7E"/>
    <w:rsid w:val="005E4537"/>
    <w:rsid w:val="005E6D11"/>
    <w:rsid w:val="005F302E"/>
    <w:rsid w:val="00647249"/>
    <w:rsid w:val="00661D6F"/>
    <w:rsid w:val="0067413F"/>
    <w:rsid w:val="00674271"/>
    <w:rsid w:val="00681022"/>
    <w:rsid w:val="00686367"/>
    <w:rsid w:val="006864EA"/>
    <w:rsid w:val="00687F70"/>
    <w:rsid w:val="0069459A"/>
    <w:rsid w:val="00695BBA"/>
    <w:rsid w:val="006B4B40"/>
    <w:rsid w:val="006C1E70"/>
    <w:rsid w:val="006C2F31"/>
    <w:rsid w:val="006C3857"/>
    <w:rsid w:val="006D629B"/>
    <w:rsid w:val="006E374D"/>
    <w:rsid w:val="00701E2A"/>
    <w:rsid w:val="0071172E"/>
    <w:rsid w:val="007134C7"/>
    <w:rsid w:val="007462C7"/>
    <w:rsid w:val="00762164"/>
    <w:rsid w:val="00766565"/>
    <w:rsid w:val="007729AE"/>
    <w:rsid w:val="007756F7"/>
    <w:rsid w:val="00790272"/>
    <w:rsid w:val="007902D8"/>
    <w:rsid w:val="007911E7"/>
    <w:rsid w:val="00791FE7"/>
    <w:rsid w:val="00794C21"/>
    <w:rsid w:val="00795EF7"/>
    <w:rsid w:val="007A21E7"/>
    <w:rsid w:val="007F7F4A"/>
    <w:rsid w:val="00805D1F"/>
    <w:rsid w:val="008157A1"/>
    <w:rsid w:val="008460F3"/>
    <w:rsid w:val="00846EED"/>
    <w:rsid w:val="00875C8F"/>
    <w:rsid w:val="008770F6"/>
    <w:rsid w:val="00883795"/>
    <w:rsid w:val="008929C2"/>
    <w:rsid w:val="00894A8F"/>
    <w:rsid w:val="008A0D66"/>
    <w:rsid w:val="008A3DF0"/>
    <w:rsid w:val="008B125C"/>
    <w:rsid w:val="008B30B1"/>
    <w:rsid w:val="008C79B1"/>
    <w:rsid w:val="008E1133"/>
    <w:rsid w:val="008E22F9"/>
    <w:rsid w:val="008F7C89"/>
    <w:rsid w:val="00911F3F"/>
    <w:rsid w:val="009121D8"/>
    <w:rsid w:val="009260CB"/>
    <w:rsid w:val="0092725B"/>
    <w:rsid w:val="00950CBB"/>
    <w:rsid w:val="009539E1"/>
    <w:rsid w:val="00963F94"/>
    <w:rsid w:val="00966E87"/>
    <w:rsid w:val="00983AF9"/>
    <w:rsid w:val="009902F4"/>
    <w:rsid w:val="009D126A"/>
    <w:rsid w:val="009D7F36"/>
    <w:rsid w:val="009E7109"/>
    <w:rsid w:val="009F0946"/>
    <w:rsid w:val="009F15D3"/>
    <w:rsid w:val="009F1EAF"/>
    <w:rsid w:val="00A04389"/>
    <w:rsid w:val="00A07EE7"/>
    <w:rsid w:val="00A23C07"/>
    <w:rsid w:val="00A5155E"/>
    <w:rsid w:val="00A6261D"/>
    <w:rsid w:val="00A67A2B"/>
    <w:rsid w:val="00A75184"/>
    <w:rsid w:val="00A7683F"/>
    <w:rsid w:val="00A82018"/>
    <w:rsid w:val="00A93A88"/>
    <w:rsid w:val="00AD29DF"/>
    <w:rsid w:val="00AF2439"/>
    <w:rsid w:val="00B22CD4"/>
    <w:rsid w:val="00B26EB6"/>
    <w:rsid w:val="00B33D8B"/>
    <w:rsid w:val="00B42D0D"/>
    <w:rsid w:val="00B45CD8"/>
    <w:rsid w:val="00B8279B"/>
    <w:rsid w:val="00B94875"/>
    <w:rsid w:val="00BA40E8"/>
    <w:rsid w:val="00BB260D"/>
    <w:rsid w:val="00BB56F9"/>
    <w:rsid w:val="00BE1F95"/>
    <w:rsid w:val="00BE2026"/>
    <w:rsid w:val="00BE618D"/>
    <w:rsid w:val="00C468EA"/>
    <w:rsid w:val="00CB0C3C"/>
    <w:rsid w:val="00CB3EEF"/>
    <w:rsid w:val="00CB7EA7"/>
    <w:rsid w:val="00CC410E"/>
    <w:rsid w:val="00CD77D2"/>
    <w:rsid w:val="00CF2EDD"/>
    <w:rsid w:val="00D11826"/>
    <w:rsid w:val="00D11FA0"/>
    <w:rsid w:val="00D21CC8"/>
    <w:rsid w:val="00D350CF"/>
    <w:rsid w:val="00D42329"/>
    <w:rsid w:val="00D429FF"/>
    <w:rsid w:val="00D707CE"/>
    <w:rsid w:val="00D829D3"/>
    <w:rsid w:val="00D83979"/>
    <w:rsid w:val="00D87B1D"/>
    <w:rsid w:val="00D9483C"/>
    <w:rsid w:val="00DB0A8E"/>
    <w:rsid w:val="00DB3F75"/>
    <w:rsid w:val="00DD4082"/>
    <w:rsid w:val="00DD6EBA"/>
    <w:rsid w:val="00DE17E6"/>
    <w:rsid w:val="00DF4DDE"/>
    <w:rsid w:val="00DF5DD3"/>
    <w:rsid w:val="00E045E8"/>
    <w:rsid w:val="00E07A1C"/>
    <w:rsid w:val="00E16E7C"/>
    <w:rsid w:val="00E20705"/>
    <w:rsid w:val="00E367EF"/>
    <w:rsid w:val="00E4508E"/>
    <w:rsid w:val="00E519E7"/>
    <w:rsid w:val="00E62A39"/>
    <w:rsid w:val="00E6789D"/>
    <w:rsid w:val="00E709D0"/>
    <w:rsid w:val="00E91848"/>
    <w:rsid w:val="00E9315A"/>
    <w:rsid w:val="00E93E4A"/>
    <w:rsid w:val="00EE2355"/>
    <w:rsid w:val="00F07C98"/>
    <w:rsid w:val="00F15993"/>
    <w:rsid w:val="00F42084"/>
    <w:rsid w:val="00F47B0B"/>
    <w:rsid w:val="00F50BFC"/>
    <w:rsid w:val="00F63D38"/>
    <w:rsid w:val="00F6559B"/>
    <w:rsid w:val="00F90703"/>
    <w:rsid w:val="00F91D76"/>
    <w:rsid w:val="00FA04AF"/>
    <w:rsid w:val="00FA49DB"/>
    <w:rsid w:val="00FD2CD5"/>
    <w:rsid w:val="00FD7099"/>
    <w:rsid w:val="00FE1BFB"/>
    <w:rsid w:val="00FE5686"/>
    <w:rsid w:val="00FF68A3"/>
    <w:rsid w:val="02AB0CE5"/>
    <w:rsid w:val="06D00734"/>
    <w:rsid w:val="0ED301CD"/>
    <w:rsid w:val="19E0392F"/>
    <w:rsid w:val="1A5E26E5"/>
    <w:rsid w:val="1A667261"/>
    <w:rsid w:val="28452B49"/>
    <w:rsid w:val="29181667"/>
    <w:rsid w:val="37C520D0"/>
    <w:rsid w:val="3B4C053C"/>
    <w:rsid w:val="4B254FEC"/>
    <w:rsid w:val="4C973759"/>
    <w:rsid w:val="4F5F48F6"/>
    <w:rsid w:val="566C5847"/>
    <w:rsid w:val="56D05A16"/>
    <w:rsid w:val="5A1213D1"/>
    <w:rsid w:val="5B1E21D9"/>
    <w:rsid w:val="5B730E47"/>
    <w:rsid w:val="65532888"/>
    <w:rsid w:val="657010C0"/>
    <w:rsid w:val="7BFF1D14"/>
    <w:rsid w:val="D6E65BC2"/>
    <w:rsid w:val="DF5F3709"/>
    <w:rsid w:val="F7D6D401"/>
    <w:rsid w:val="FEB7AE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Lines="50"/>
      <w:ind w:firstLine="200" w:firstLineChars="200"/>
    </w:pPr>
    <w:rPr>
      <w:rFonts w:ascii="等线" w:hAnsi="等线" w:eastAsia="等线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spacing w:beforeLines="100" w:afterLines="75" w:line="400" w:lineRule="exact"/>
      <w:ind w:firstLine="0" w:firstLineChars="0"/>
      <w:jc w:val="center"/>
      <w:outlineLvl w:val="0"/>
    </w:pPr>
    <w:rPr>
      <w:rFonts w:eastAsia="宋体"/>
      <w:b/>
      <w:bCs/>
      <w:kern w:val="36"/>
      <w:sz w:val="24"/>
      <w:szCs w:val="24"/>
    </w:rPr>
  </w:style>
  <w:style w:type="paragraph" w:styleId="3">
    <w:name w:val="heading 2"/>
    <w:basedOn w:val="1"/>
    <w:next w:val="1"/>
    <w:link w:val="51"/>
    <w:unhideWhenUsed/>
    <w:qFormat/>
    <w:uiPriority w:val="9"/>
    <w:pPr>
      <w:keepNext/>
      <w:keepLines/>
      <w:spacing w:before="211" w:line="400" w:lineRule="exact"/>
      <w:ind w:firstLine="0" w:firstLineChars="0"/>
      <w:jc w:val="center"/>
      <w:outlineLvl w:val="1"/>
    </w:pPr>
    <w:rPr>
      <w:rFonts w:cstheme="majorBidi"/>
      <w:b/>
      <w:bCs/>
      <w:szCs w:val="32"/>
    </w:rPr>
  </w:style>
  <w:style w:type="paragraph" w:styleId="4">
    <w:name w:val="heading 3"/>
    <w:basedOn w:val="1"/>
    <w:next w:val="1"/>
    <w:link w:val="5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</w:pPr>
    <w:rPr>
      <w:rFonts w:asciiTheme="minorHAnsi" w:eastAsiaTheme="minorHAnsi"/>
      <w:sz w:val="18"/>
      <w:szCs w:val="18"/>
    </w:rPr>
  </w:style>
  <w:style w:type="paragraph" w:styleId="7">
    <w:name w:val="annotation text"/>
    <w:basedOn w:val="1"/>
    <w:link w:val="47"/>
    <w:unhideWhenUsed/>
    <w:qFormat/>
    <w:uiPriority w:val="99"/>
  </w:style>
  <w:style w:type="paragraph" w:styleId="8">
    <w:name w:val="toc 5"/>
    <w:basedOn w:val="1"/>
    <w:next w:val="1"/>
    <w:unhideWhenUsed/>
    <w:qFormat/>
    <w:uiPriority w:val="39"/>
    <w:pPr>
      <w:ind w:left="840"/>
    </w:pPr>
    <w:rPr>
      <w:rFonts w:asciiTheme="minorHAnsi" w:eastAsiaTheme="minorHAnsi"/>
      <w:sz w:val="18"/>
      <w:szCs w:val="18"/>
    </w:rPr>
  </w:style>
  <w:style w:type="paragraph" w:styleId="9">
    <w:name w:val="toc 3"/>
    <w:basedOn w:val="1"/>
    <w:next w:val="1"/>
    <w:unhideWhenUsed/>
    <w:qFormat/>
    <w:uiPriority w:val="39"/>
    <w:pPr>
      <w:ind w:left="420"/>
    </w:pPr>
    <w:rPr>
      <w:rFonts w:asciiTheme="minorHAnsi" w:eastAsiaTheme="minorHAnsi"/>
      <w:i/>
      <w:iCs/>
      <w:sz w:val="20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1470"/>
    </w:pPr>
    <w:rPr>
      <w:rFonts w:asciiTheme="minorHAnsi" w:eastAsiaTheme="minorHAnsi"/>
      <w:sz w:val="18"/>
      <w:szCs w:val="18"/>
    </w:rPr>
  </w:style>
  <w:style w:type="paragraph" w:styleId="11">
    <w:name w:val="Balloon Text"/>
    <w:basedOn w:val="1"/>
    <w:link w:val="49"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12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2"/>
    <w:next w:val="2"/>
    <w:unhideWhenUsed/>
    <w:qFormat/>
    <w:uiPriority w:val="39"/>
    <w:pPr>
      <w:tabs>
        <w:tab w:val="right" w:pos="9730"/>
      </w:tabs>
      <w:spacing w:beforeLines="0" w:afterLines="0" w:line="240" w:lineRule="auto"/>
      <w:jc w:val="left"/>
      <w:outlineLvl w:val="9"/>
    </w:pPr>
    <w:rPr>
      <w:rFonts w:asciiTheme="minorHAnsi"/>
      <w:b w:val="0"/>
      <w:caps/>
      <w:kern w:val="0"/>
      <w:sz w:val="21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630"/>
    </w:pPr>
    <w:rPr>
      <w:rFonts w:asciiTheme="minorHAnsi" w:eastAsiaTheme="minorHAnsi"/>
      <w:sz w:val="18"/>
      <w:szCs w:val="18"/>
    </w:rPr>
  </w:style>
  <w:style w:type="paragraph" w:styleId="16">
    <w:name w:val="Subtitle"/>
    <w:basedOn w:val="1"/>
    <w:next w:val="1"/>
    <w:link w:val="56"/>
    <w:qFormat/>
    <w:uiPriority w:val="11"/>
    <w:pPr>
      <w:spacing w:before="60" w:after="60" w:line="312" w:lineRule="auto"/>
      <w:jc w:val="center"/>
      <w:outlineLvl w:val="1"/>
    </w:pPr>
    <w:rPr>
      <w:rFonts w:asciiTheme="minorHAnsi" w:hAnsiTheme="minorHAnsi" w:cstheme="minorBidi"/>
      <w:bCs/>
      <w:kern w:val="28"/>
      <w:szCs w:val="32"/>
    </w:rPr>
  </w:style>
  <w:style w:type="paragraph" w:styleId="17">
    <w:name w:val="toc 6"/>
    <w:basedOn w:val="1"/>
    <w:next w:val="1"/>
    <w:unhideWhenUsed/>
    <w:qFormat/>
    <w:uiPriority w:val="39"/>
    <w:pPr>
      <w:ind w:left="1050"/>
    </w:pPr>
    <w:rPr>
      <w:rFonts w:asciiTheme="minorHAnsi" w:eastAsiaTheme="minorHAnsi"/>
      <w:sz w:val="18"/>
      <w:szCs w:val="18"/>
    </w:rPr>
  </w:style>
  <w:style w:type="paragraph" w:styleId="18">
    <w:name w:val="toc 2"/>
    <w:basedOn w:val="1"/>
    <w:next w:val="1"/>
    <w:unhideWhenUsed/>
    <w:qFormat/>
    <w:uiPriority w:val="39"/>
    <w:pPr>
      <w:spacing w:beforeLines="0"/>
    </w:pPr>
    <w:rPr>
      <w:rFonts w:asciiTheme="minorHAnsi" w:eastAsiaTheme="minorHAnsi"/>
      <w:smallCaps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</w:pPr>
    <w:rPr>
      <w:rFonts w:asciiTheme="minorHAnsi" w:eastAsiaTheme="minorHAnsi"/>
      <w:sz w:val="18"/>
      <w:szCs w:val="18"/>
    </w:r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21">
    <w:name w:val="Title"/>
    <w:basedOn w:val="1"/>
    <w:next w:val="1"/>
    <w:link w:val="55"/>
    <w:qFormat/>
    <w:uiPriority w:val="10"/>
    <w:pPr>
      <w:spacing w:before="240" w:after="60"/>
      <w:jc w:val="center"/>
      <w:outlineLvl w:val="0"/>
    </w:pPr>
    <w:rPr>
      <w:rFonts w:eastAsia="Songti SC" w:asciiTheme="majorHAnsi" w:hAnsiTheme="majorHAnsi" w:cstheme="majorBidi"/>
      <w:b/>
      <w:bCs/>
      <w:sz w:val="32"/>
      <w:szCs w:val="32"/>
    </w:rPr>
  </w:style>
  <w:style w:type="paragraph" w:styleId="22">
    <w:name w:val="annotation subject"/>
    <w:basedOn w:val="7"/>
    <w:next w:val="7"/>
    <w:link w:val="48"/>
    <w:semiHidden/>
    <w:unhideWhenUsed/>
    <w:qFormat/>
    <w:uiPriority w:val="99"/>
    <w:rPr>
      <w:b/>
      <w:bCs/>
    </w:rPr>
  </w:style>
  <w:style w:type="table" w:styleId="24">
    <w:name w:val="Table Grid"/>
    <w:basedOn w:val="2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basedOn w:val="25"/>
    <w:semiHidden/>
    <w:unhideWhenUsed/>
    <w:qFormat/>
    <w:uiPriority w:val="99"/>
  </w:style>
  <w:style w:type="character" w:styleId="27">
    <w:name w:val="FollowedHyperlink"/>
    <w:basedOn w:val="25"/>
    <w:semiHidden/>
    <w:unhideWhenUsed/>
    <w:qFormat/>
    <w:uiPriority w:val="99"/>
    <w:rPr>
      <w:color w:val="954F72" w:themeColor="followedHyperlink"/>
      <w:u w:val="single"/>
    </w:rPr>
  </w:style>
  <w:style w:type="character" w:styleId="28">
    <w:name w:val="Hyperlink"/>
    <w:basedOn w:val="25"/>
    <w:unhideWhenUsed/>
    <w:qFormat/>
    <w:uiPriority w:val="99"/>
    <w:rPr>
      <w:color w:val="0000FF"/>
      <w:u w:val="none"/>
    </w:rPr>
  </w:style>
  <w:style w:type="character" w:styleId="29">
    <w:name w:val="annotation reference"/>
    <w:basedOn w:val="25"/>
    <w:semiHidden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5"/>
    <w:link w:val="13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2"/>
    <w:qFormat/>
    <w:uiPriority w:val="99"/>
    <w:rPr>
      <w:sz w:val="18"/>
      <w:szCs w:val="18"/>
    </w:rPr>
  </w:style>
  <w:style w:type="character" w:customStyle="1" w:styleId="32">
    <w:name w:val="标题 1 Char"/>
    <w:basedOn w:val="25"/>
    <w:link w:val="2"/>
    <w:qFormat/>
    <w:uiPriority w:val="9"/>
    <w:rPr>
      <w:rFonts w:ascii="等线" w:hAnsi="等线" w:eastAsia="宋体" w:cs="宋体"/>
      <w:b/>
      <w:bCs/>
      <w:kern w:val="36"/>
    </w:rPr>
  </w:style>
  <w:style w:type="paragraph" w:customStyle="1" w:styleId="33">
    <w:name w:val="doc-a"/>
    <w:basedOn w:val="1"/>
    <w:qFormat/>
    <w:uiPriority w:val="0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34">
    <w:name w:val="cnsubtitle"/>
    <w:basedOn w:val="1"/>
    <w:semiHidden/>
    <w:qFormat/>
    <w:uiPriority w:val="99"/>
    <w:pPr>
      <w:spacing w:before="315" w:after="315" w:line="300" w:lineRule="exact"/>
    </w:pPr>
    <w:rPr>
      <w:rFonts w:ascii="微软雅黑" w:hAnsi="微软雅黑" w:eastAsia="微软雅黑"/>
    </w:rPr>
  </w:style>
  <w:style w:type="paragraph" w:customStyle="1" w:styleId="35">
    <w:name w:val="cn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6">
    <w:name w:val="promulgatetitle"/>
    <w:basedOn w:val="1"/>
    <w:semiHidden/>
    <w:qFormat/>
    <w:uiPriority w:val="99"/>
    <w:pPr>
      <w:spacing w:before="100" w:beforeAutospacing="1" w:after="100" w:afterAutospacing="1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7">
    <w:name w:val="promulgatesub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sz w:val="23"/>
      <w:szCs w:val="23"/>
    </w:rPr>
  </w:style>
  <w:style w:type="paragraph" w:customStyle="1" w:styleId="38">
    <w:name w:val="promulgatedate"/>
    <w:basedOn w:val="1"/>
    <w:qFormat/>
    <w:uiPriority w:val="0"/>
    <w:pPr>
      <w:jc w:val="right"/>
    </w:pPr>
  </w:style>
  <w:style w:type="paragraph" w:customStyle="1" w:styleId="39">
    <w:name w:val="promulgatesignatory"/>
    <w:basedOn w:val="1"/>
    <w:qFormat/>
    <w:uiPriority w:val="0"/>
    <w:pPr>
      <w:jc w:val="right"/>
    </w:pPr>
  </w:style>
  <w:style w:type="paragraph" w:customStyle="1" w:styleId="40">
    <w:name w:val="标题1"/>
    <w:basedOn w:val="1"/>
    <w:semiHidden/>
    <w:qFormat/>
    <w:uiPriority w:val="99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41">
    <w:name w:val="catalog-a"/>
    <w:basedOn w:val="1"/>
    <w:semiHidden/>
    <w:qFormat/>
    <w:uiPriority w:val="99"/>
    <w:pPr>
      <w:spacing w:before="100" w:beforeAutospacing="1" w:after="100" w:afterAutospacing="1"/>
    </w:pPr>
  </w:style>
  <w:style w:type="character" w:customStyle="1" w:styleId="42">
    <w:name w:val="chaptertitle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3">
    <w:name w:val="metanam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4">
    <w:name w:val="sect2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5">
    <w:name w:val="title1"/>
    <w:basedOn w:val="25"/>
    <w:qFormat/>
    <w:uiPriority w:val="0"/>
    <w:rPr>
      <w:rFonts w:hint="eastAsia" w:ascii="微软雅黑" w:hAnsi="微软雅黑" w:eastAsia="微软雅黑"/>
      <w:sz w:val="21"/>
      <w:szCs w:val="21"/>
    </w:rPr>
  </w:style>
  <w:style w:type="character" w:customStyle="1" w:styleId="46">
    <w:name w:val="sect1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7">
    <w:name w:val="批注文字 Char"/>
    <w:basedOn w:val="25"/>
    <w:link w:val="7"/>
    <w:qFormat/>
    <w:uiPriority w:val="99"/>
    <w:rPr>
      <w:rFonts w:ascii="宋体" w:hAnsi="宋体" w:eastAsia="宋体" w:cs="宋体"/>
      <w:kern w:val="0"/>
    </w:rPr>
  </w:style>
  <w:style w:type="character" w:customStyle="1" w:styleId="48">
    <w:name w:val="批注主题 Char"/>
    <w:basedOn w:val="47"/>
    <w:link w:val="22"/>
    <w:semiHidden/>
    <w:qFormat/>
    <w:uiPriority w:val="99"/>
    <w:rPr>
      <w:rFonts w:ascii="宋体" w:hAnsi="宋体" w:eastAsia="宋体" w:cs="宋体"/>
      <w:b/>
      <w:bCs/>
      <w:kern w:val="0"/>
    </w:rPr>
  </w:style>
  <w:style w:type="character" w:customStyle="1" w:styleId="49">
    <w:name w:val="批注框文本 Char"/>
    <w:basedOn w:val="25"/>
    <w:link w:val="11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50">
    <w:name w:val="标题 3 Char"/>
    <w:basedOn w:val="25"/>
    <w:link w:val="4"/>
    <w:qFormat/>
    <w:uiPriority w:val="9"/>
    <w:rPr>
      <w:rFonts w:ascii="等线" w:hAnsi="等线" w:eastAsia="等线" w:cs="宋体"/>
      <w:b/>
      <w:bCs/>
      <w:kern w:val="0"/>
      <w:szCs w:val="32"/>
    </w:rPr>
  </w:style>
  <w:style w:type="character" w:customStyle="1" w:styleId="51">
    <w:name w:val="标题 2 Char"/>
    <w:basedOn w:val="25"/>
    <w:link w:val="3"/>
    <w:qFormat/>
    <w:uiPriority w:val="9"/>
    <w:rPr>
      <w:rFonts w:ascii="等线" w:hAnsi="等线" w:eastAsia="等线" w:cstheme="majorBidi"/>
      <w:b/>
      <w:bCs/>
      <w:kern w:val="0"/>
      <w:sz w:val="21"/>
      <w:szCs w:val="32"/>
    </w:rPr>
  </w:style>
  <w:style w:type="paragraph" w:customStyle="1" w:styleId="52">
    <w:name w:val="TOC 标题1"/>
    <w:basedOn w:val="2"/>
    <w:next w:val="1"/>
    <w:unhideWhenUsed/>
    <w:qFormat/>
    <w:uiPriority w:val="39"/>
    <w:pPr>
      <w:keepNext/>
      <w:keepLines/>
      <w:spacing w:before="480" w:line="276" w:lineRule="auto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Cs w:val="28"/>
    </w:rPr>
  </w:style>
  <w:style w:type="table" w:customStyle="1" w:styleId="53">
    <w:name w:val="Grid Table Light"/>
    <w:basedOn w:val="23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修订1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55">
    <w:name w:val="标题 Char"/>
    <w:basedOn w:val="25"/>
    <w:link w:val="21"/>
    <w:qFormat/>
    <w:uiPriority w:val="10"/>
    <w:rPr>
      <w:rFonts w:eastAsia="Songti SC" w:asciiTheme="majorHAnsi" w:hAnsiTheme="majorHAnsi" w:cstheme="majorBidi"/>
      <w:b/>
      <w:bCs/>
      <w:kern w:val="0"/>
      <w:sz w:val="32"/>
      <w:szCs w:val="32"/>
    </w:rPr>
  </w:style>
  <w:style w:type="character" w:customStyle="1" w:styleId="56">
    <w:name w:val="副标题 Char"/>
    <w:basedOn w:val="25"/>
    <w:link w:val="16"/>
    <w:qFormat/>
    <w:uiPriority w:val="11"/>
    <w:rPr>
      <w:rFonts w:eastAsia="等线"/>
      <w:bCs/>
      <w:kern w:val="28"/>
      <w:sz w:val="21"/>
      <w:szCs w:val="32"/>
    </w:rPr>
  </w:style>
  <w:style w:type="paragraph" w:styleId="57">
    <w:name w:val="Quote"/>
    <w:basedOn w:val="1"/>
    <w:next w:val="1"/>
    <w:link w:val="58"/>
    <w:qFormat/>
    <w:uiPriority w:val="29"/>
    <w:pPr>
      <w:spacing w:beforeLines="25" w:line="240" w:lineRule="exact"/>
    </w:pPr>
    <w:rPr>
      <w:iCs/>
      <w:color w:val="3F3F3F" w:themeColor="text1" w:themeTint="BF"/>
    </w:rPr>
  </w:style>
  <w:style w:type="character" w:customStyle="1" w:styleId="58">
    <w:name w:val="引用 Char"/>
    <w:basedOn w:val="25"/>
    <w:link w:val="57"/>
    <w:qFormat/>
    <w:uiPriority w:val="29"/>
    <w:rPr>
      <w:rFonts w:ascii="等线" w:hAnsi="等线" w:eastAsia="等线" w:cs="宋体"/>
      <w:iCs/>
      <w:color w:val="3F3F3F" w:themeColor="text1" w:themeTint="BF"/>
      <w:kern w:val="0"/>
      <w:sz w:val="21"/>
      <w:szCs w:val="21"/>
    </w:rPr>
  </w:style>
  <w:style w:type="character" w:customStyle="1" w:styleId="59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2112</Words>
  <Characters>102</Characters>
  <Lines>4</Lines>
  <Paragraphs>51</Paragraphs>
  <TotalTime>8</TotalTime>
  <ScaleCrop>false</ScaleCrop>
  <LinksUpToDate>false</LinksUpToDate>
  <CharactersWithSpaces>2163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2017-10-11T11:02:00Z</dcterms:created>
  <dc:creator>langchao</dc:creator>
  <cp:lastModifiedBy>langchao</cp:lastModifiedBy>
  <cp:lastPrinted>2022-11-02T10:18:19Z</cp:lastPrinted>
  <dcterms:modified xsi:type="dcterms:W3CDTF">2022-11-02T10:18:38Z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