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color w:val="000000" w:themeColor="text1"/>
          <w:sz w:val="32"/>
          <w:szCs w:val="32"/>
        </w:rPr>
      </w:pPr>
      <w:bookmarkStart w:id="15" w:name="_GoBack"/>
      <w:bookmarkEnd w:id="15"/>
      <w:r>
        <w:rPr>
          <w:rFonts w:hint="eastAsia" w:cs="华文中宋" w:asciiTheme="majorEastAsia" w:hAnsiTheme="majorEastAsia" w:eastAsiaTheme="majorEastAsia"/>
          <w:b/>
          <w:bCs/>
          <w:color w:val="000000" w:themeColor="text1"/>
          <w:sz w:val="32"/>
          <w:szCs w:val="32"/>
        </w:rPr>
        <w:t>中华人民共和国行政诉讼法</w:t>
      </w:r>
    </w:p>
    <w:p>
      <w:pPr>
        <w:widowControl/>
        <w:shd w:val="clear" w:color="auto" w:fill="FFFFFF"/>
        <w:spacing w:line="360" w:lineRule="exact"/>
        <w:jc w:val="left"/>
        <w:outlineLvl w:val="2"/>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   （根据2017年6月27日第十二届全国人民代表大会常务委员会第二十八次会议《关于修改〈中华人民共和国民事诉讼法〉和〈中华人民共和国行政诉讼法〉的决定》第二次修正）</w:t>
      </w:r>
    </w:p>
    <w:p>
      <w:pPr>
        <w:pStyle w:val="15"/>
        <w:spacing w:before="312" w:after="312"/>
        <w:rPr>
          <w:color w:val="000000" w:themeColor="text1"/>
          <w:sz w:val="26"/>
          <w:szCs w:val="26"/>
        </w:rPr>
      </w:pPr>
      <w:bookmarkStart w:id="0" w:name="_Toc23331"/>
      <w:r>
        <w:rPr>
          <w:rFonts w:hint="eastAsia"/>
          <w:color w:val="000000" w:themeColor="text1"/>
          <w:sz w:val="26"/>
          <w:szCs w:val="26"/>
        </w:rPr>
        <w:t>第一章　总则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为保证人民法院公正、及时审理行政案件，解决行政争议，保护公民、法人和其他组织的合法权益，监督行政机关依法行使职权，根据宪法，制定本法。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公民、法人或者其他组织认为行政机关和行政机关工作人员的行政行为侵犯其合法权益，有权依照本法向人民法院提起诉讼。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asciiTheme="minorEastAsia" w:hAnsiTheme="minorEastAsia" w:eastAsiaTheme="minorEastAsia" w:cstheme="minorEastAsia"/>
          <w:color w:val="000000" w:themeColor="text1"/>
          <w:kern w:val="0"/>
          <w:sz w:val="26"/>
          <w:szCs w:val="26"/>
        </w:rPr>
      </w:pPr>
      <w:r>
        <w:rPr>
          <w:rFonts w:hint="eastAsia" w:asciiTheme="minorEastAsia" w:hAnsiTheme="minorEastAsia" w:eastAsiaTheme="minorEastAsia" w:cstheme="minorEastAsia"/>
          <w:color w:val="000000" w:themeColor="text1"/>
          <w:kern w:val="0"/>
          <w:sz w:val="26"/>
          <w:szCs w:val="26"/>
        </w:rPr>
        <w:t>前款所称行政行为，包括法律、法规、规章授权的组织作出的行政行为。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人民法院应当保障公民、法人和其他组织的起诉权利，对应当受理的行政案件依法受理。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行政机关及其工作人员不得干预、阻碍人民法院受理行政案件。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被诉行政机关负责人应当出庭应诉。不能出庭的，应当委托行政机关相应的工作人员出庭。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第四条</w:t>
      </w:r>
      <w:r>
        <w:rPr>
          <w:rFonts w:hint="eastAsia" w:cs="仿宋" w:asciiTheme="majorEastAsia" w:hAnsiTheme="majorEastAsia" w:eastAsiaTheme="majorEastAsia"/>
          <w:color w:val="000000" w:themeColor="text1"/>
          <w:kern w:val="0"/>
          <w:sz w:val="26"/>
          <w:szCs w:val="26"/>
        </w:rPr>
        <w:t xml:space="preserve">  人民法院依法对行政案件独立行使审判权，不受行政机关、社会团体和个人的干涉。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asciiTheme="majorEastAsia" w:hAnsiTheme="majorEastAsia" w:eastAsiaTheme="majorEastAsia" w:cstheme="majorEastAsia"/>
          <w:color w:val="000000" w:themeColor="text1"/>
          <w:kern w:val="0"/>
          <w:sz w:val="26"/>
          <w:szCs w:val="26"/>
        </w:rPr>
      </w:pPr>
      <w:r>
        <w:rPr>
          <w:rFonts w:hint="eastAsia" w:asciiTheme="majorEastAsia" w:hAnsiTheme="majorEastAsia" w:eastAsiaTheme="majorEastAsia" w:cstheme="majorEastAsia"/>
          <w:color w:val="000000" w:themeColor="text1"/>
          <w:kern w:val="0"/>
          <w:sz w:val="26"/>
          <w:szCs w:val="26"/>
        </w:rPr>
        <w:t>人民法院设行政审判庭，审理行政案件。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人民法院审理行政案件，以事实为根据，以法律为准绳。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人民法院审理行政案件，对行政行为是否合法进行审查。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人民法院审理行政案件，依法实行合议、回避、公开审判和两审终审制度。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当事人在行政诉讼中的法律地位平等。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各民族公民都有用本民族语言、文字进行行政诉讼的权利。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在少数民族聚居或者多民族共同居住的地区，人民法院应当用当地民族通用的语言、文字进行审理和发布法律文书。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人民法院应当对不通晓当地民族通用的语言、文字的诉讼参与人提供翻译。</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当事人在行政诉讼中有权进行辩论。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Theme="majorEastAsia" w:hAnsiTheme="majorEastAsia" w:eastAsiaTheme="majorEastAsia"/>
          <w:color w:val="000000" w:themeColor="text1"/>
          <w:sz w:val="26"/>
          <w:szCs w:val="26"/>
        </w:rPr>
      </w:pPr>
      <w:r>
        <w:rPr>
          <w:rFonts w:hint="eastAsia" w:ascii="仿宋" w:hAnsi="仿宋" w:eastAsia="黑体" w:cs="仿宋"/>
          <w:bCs/>
          <w:color w:val="000000" w:themeColor="text1"/>
          <w:kern w:val="0"/>
          <w:sz w:val="26"/>
          <w:szCs w:val="26"/>
        </w:rPr>
        <w:t>第十一条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人民检察院有权对行政诉讼实行法律监督。</w:t>
      </w:r>
      <w:bookmarkStart w:id="1" w:name="_Toc23749"/>
    </w:p>
    <w:p>
      <w:pPr>
        <w:pStyle w:val="15"/>
        <w:spacing w:before="312" w:after="312"/>
        <w:rPr>
          <w:color w:val="000000" w:themeColor="text1"/>
          <w:sz w:val="26"/>
          <w:szCs w:val="26"/>
        </w:rPr>
      </w:pPr>
      <w:r>
        <w:rPr>
          <w:rFonts w:hint="eastAsia"/>
          <w:color w:val="000000" w:themeColor="text1"/>
          <w:sz w:val="26"/>
          <w:szCs w:val="26"/>
        </w:rPr>
        <w:t>第二章　受案范围</w:t>
      </w:r>
      <w:bookmarkEnd w:id="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人民法院受理公民、法人或者其他组织提起的下列诉讼：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（一）对行政拘留、暂扣或者吊销许可证和执照、责令停产停业、没收违法所得、没收非法财物、罚款、警告等行政处罚不服的；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（二）对限制人身自由或者对财产的查封、扣押、冻结等行政强制措施和行政强制执行不服的；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（三）申请行政许可，行政机关拒绝或者在法定期限内不予答复，或者对行政机关作出的有关行政许可的其他决定不服的；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（四）对行政机关作出的关于确认土地、矿藏、水流、森林、山岭、草原、荒地、滩涂、海域等自然资源的所有权或者使用权的决定不服的；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（五）对征收、征用决定及其补偿决定不服的；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（六）申请行政机关履行保护人身权、财产权等合法权益的法定职责，行政机关拒绝履行或者不予答复的；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（七）认为行政机关侵犯其经营自主权或者农村土地承包经营权、农村土地经营权的；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（八）认为行政机关滥用行政权力排除或者限制竞争的；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（九）认为行政机关违法集资、摊派费用或者违法要求履行其他义务的；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（十）认为行政机关没有依法支付抚恤金、最低生活保障待遇或者社会保险待遇的；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（十一）认为行政机关不依法履行、未按照约定履行或者违法变更、解除政府特许经营协议、土地房屋征收补偿协议等协议的；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（十二）认为行政机关侵犯其他人身权、财产权等合法权益的。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除前款规定外，人民法院受理法律、法规规定可以提起诉讼的其他行政案件。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人民法院不受理公民、法人或者其他组织对下列事项提起的诉讼：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（一）国防、外交等国家行为；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（二）行政法规、规章或者行政机关制定、发布的具有普遍约束力的决定、命令；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（三）行政机关对行政机关工作人员的奖惩、任免等决定；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（四）法律规定由行政机关最终裁决的行政行为。</w:t>
      </w:r>
    </w:p>
    <w:p>
      <w:pPr>
        <w:pStyle w:val="15"/>
        <w:spacing w:before="312" w:after="312"/>
        <w:rPr>
          <w:color w:val="000000" w:themeColor="text1"/>
          <w:sz w:val="26"/>
          <w:szCs w:val="26"/>
        </w:rPr>
      </w:pPr>
      <w:bookmarkStart w:id="2" w:name="_Toc15452"/>
      <w:r>
        <w:rPr>
          <w:rFonts w:hint="eastAsia"/>
          <w:color w:val="000000" w:themeColor="text1"/>
          <w:sz w:val="26"/>
          <w:szCs w:val="26"/>
        </w:rPr>
        <w:t>第三章　管辖</w:t>
      </w:r>
      <w:bookmarkEnd w:id="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基层人民法院管辖第一审行政案件。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中级人民法院管辖下列第一审行政案件：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（一）对国务院部门或者县级以上地方人民政府所作的行政行为提起诉讼的案件；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（二）海关处理的案件；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（三）本辖区内重大、复杂的案件；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（四）其他法律规定由中级人民法院管辖的案件。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高级人民法院管辖本辖区内重大、复杂的第一审行政案件。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第十七条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最高人民法院管辖全国范围内重大、复杂的第一审行政案件。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行政案件由最初作出行政行为的行政机关所在地人民法院管辖。经复议的案件，也可以由复议机关所在地人民法院管辖。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经最高人民法院批准，高级人民法院可以根据审判工作的实际情况，确定若干人民法院跨行政区域管辖行政案件。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对限制人身自由的行政强制措施不服提起的诉讼，由被告所在地或者原告所在地人民法院管辖。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因不动产提起的行政诉讼，由不动产所在地人民法院管辖。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两个以上人民法院都有管辖权的案件，原告可以选择其中一个人民法院提起诉讼。原告向两个以上有管辖权的人民法院提起诉讼的，由最先立案的人民法院管辖。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发现受理的案件不属于本院管辖的，应当移送有管辖权的人民法院，受移送的人民法院应当受理。受移送的人民法院认为受移送的案件按照规定不属于本院管辖的，应当报请上级人民法院指定管辖，不得再自行移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第二十三条</w:t>
      </w:r>
      <w:r>
        <w:rPr>
          <w:rFonts w:hint="eastAsia" w:cs="仿宋" w:asciiTheme="majorEastAsia" w:hAnsiTheme="majorEastAsia" w:eastAsiaTheme="majorEastAsia"/>
          <w:color w:val="000000" w:themeColor="text1"/>
          <w:kern w:val="0"/>
          <w:sz w:val="26"/>
          <w:szCs w:val="26"/>
        </w:rPr>
        <w:t xml:space="preserve">  有管辖权的人民法院由于特殊原因不能行使管辖权的，由上级人民法院指定管辖。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人民法院对管辖权发生争议，由争议双方协商解决。协商不成的，报它们的共同上级人民法院指定管辖。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上级人民法院有权审理下级人民法院管辖的第一审行政案件。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下级人民法院对其管辖的第一审行政案件，认为需要由上级人民法院审理或者指定管辖的，可以报请上级人民法院决定。</w:t>
      </w:r>
    </w:p>
    <w:p>
      <w:pPr>
        <w:pStyle w:val="15"/>
        <w:spacing w:before="312" w:after="312"/>
        <w:rPr>
          <w:color w:val="000000" w:themeColor="text1"/>
          <w:sz w:val="26"/>
          <w:szCs w:val="26"/>
        </w:rPr>
      </w:pPr>
      <w:bookmarkStart w:id="3" w:name="_Toc8592"/>
      <w:r>
        <w:rPr>
          <w:rFonts w:hint="eastAsia"/>
          <w:color w:val="000000" w:themeColor="text1"/>
          <w:sz w:val="26"/>
          <w:szCs w:val="26"/>
        </w:rPr>
        <w:t>第四章　诉讼参加人</w:t>
      </w:r>
      <w:bookmarkEnd w:id="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第二十五条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行政行为的相对人以及其他与行政行为有利害关系的公民、法人或者其他组织，有权提起诉讼。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有权提起诉讼的公民死亡，其近亲属可以提起诉讼。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有权提起诉讼的法人或者其他组织终止，承受其权利的法人或者其他组织可以提起诉讼。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检察院在履行职责中发现生态环境和资源保护、食品药品安全、国有财产保护、国有土地使用权出让等领域负有监督管理职责的行政机关违法行使职权或者不作为，致使国家利益或者社会公共利益受到侵害的，应当向行政机关提出检察建议，督促其依法履行职责。行政机关不依法履行职责的，人民检察院依法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公民、法人或者其他组织直接向人民法院提起诉讼的，作出行政行为的行政机关是被告。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经复议的案件，复议机关决定维持原行政行为的，作出原行政行为的行政机关和复议机关是共同被告；复议机关改变原行政行为的，复议机关是被告。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复议机关在法定期限内未作出复议决定，公民、法人或者其他组织起诉原行政行为的，作出原行政行为的行政机关是被告；起诉复议机关不作为的，复议机关是</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两个以上行政机关作出同一行政行为的，共同作出行政行为的行政机关是共同被告。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行政机关委托的组织所作的行政行为，委托的行政机关是被告。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行政机关被撤销或者职权变更的，继续行使其职权的行政机关是被告。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当事人一方或者双方为二人以上，因同一行政行为发生的行政案件，或者因同类行政行为发生的行政案件、人民法院认为可以合并审理并经当事人同意的，为共同诉讼。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一方人数众多的共同诉讼，可以由当事人推选代表人进行诉讼。代表人的诉讼行为对其所代表的当事人发生效力，但代表人变更、放弃诉讼请求或者承认对方当事人的诉讼请求，应当经被代表的当事人同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第二十九条</w:t>
      </w:r>
      <w:r>
        <w:rPr>
          <w:rFonts w:hint="eastAsia" w:cs="仿宋" w:asciiTheme="majorEastAsia" w:hAnsiTheme="majorEastAsia" w:eastAsiaTheme="majorEastAsia"/>
          <w:color w:val="000000" w:themeColor="text1"/>
          <w:kern w:val="0"/>
          <w:sz w:val="26"/>
          <w:szCs w:val="26"/>
        </w:rPr>
        <w:t xml:space="preserve">  公民、法人或者其他组织同被诉行政行为有利害关系但没有提起诉讼，或者同案件处理结果有利害关系的，可以作为第三人申请参加诉讼，或者由人民法院通知参加诉讼。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人民法院判决第三人承担义务或者减损第三人权益的，第三人有权依法提起上诉。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没有诉讼行为能力的公民，由其法定代理人代为诉讼。法定代理人互相推诿代理责任的，由人民法院指定其中一人代为诉讼。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当事人、法定代理人，可以委托一至二人作为诉讼代理人。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下列人员可以被委托为诉讼代理人：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（一）律师、基层法律服务工作者；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（二）当事人的近亲属或者工作人员；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（三）当事人所在社区、单位以及有关社会团体推荐的公民。</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代理诉讼的律师，有权按照规定查阅、复制本案有关材料，有权向有关组织和公民调查，收集与本案有关的证据。对涉及国家秘密、商业秘密和个人隐私的材料，应当依照法律规定保密。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宋体"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kern w:val="0"/>
          <w:sz w:val="26"/>
          <w:szCs w:val="26"/>
        </w:rPr>
        <w:t>当事人和其他诉讼代理人有权按照规定查阅、复制本案庭审材料，但涉及国家秘密、商业秘密和个人隐私的内容除外。</w:t>
      </w:r>
      <w:bookmarkStart w:id="4" w:name="_Toc4542"/>
    </w:p>
    <w:p>
      <w:pPr>
        <w:pStyle w:val="15"/>
        <w:spacing w:before="312" w:after="312"/>
        <w:rPr>
          <w:color w:val="000000" w:themeColor="text1"/>
          <w:sz w:val="26"/>
          <w:szCs w:val="26"/>
        </w:rPr>
      </w:pPr>
      <w:r>
        <w:rPr>
          <w:rFonts w:hint="eastAsia"/>
          <w:color w:val="000000" w:themeColor="text1"/>
          <w:sz w:val="26"/>
          <w:szCs w:val="26"/>
        </w:rPr>
        <w:t>第五章　证据</w:t>
      </w:r>
      <w:bookmarkEnd w:id="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证据包括：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（一）书证；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（二）物证；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（三）视听资料；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（四）电子数据；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（五）证人证言；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（六）当事人的陈述；</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（七）鉴定意见；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（八）勘验笔录、现场笔录。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以上证据经法庭审查属实，才能作为认定案件事实的根据。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被告对作出的行政行为负有举证责任，应当提供作出该行政行为的证据和所依据的规范性文件。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被告不提供或者无正当理由逾期提供证据，视为没有相应证据。但是，被诉行政行为涉及第三人合法权益，第三人提供证据的除外。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在诉讼过程中，被告及其诉讼代理人不得自行向原告、第三人和证人收集证据。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被告在作出行政行为时已经收集了证据，但因不可抗力等正当事由不能提供的，经人民法院准许，可以延期提供。</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原告或者第三人提出了其在行政处理程序中没有提出的理由或者证据的，经人民法院准许，被告可以补充证据。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原告可以提供证明行政行为违法的证据。原告提供的证据不成立的，不免除被告的举证责任。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第三十八条 </w:t>
      </w:r>
      <w:r>
        <w:rPr>
          <w:rFonts w:hint="eastAsia" w:cs="仿宋" w:asciiTheme="majorEastAsia" w:hAnsiTheme="majorEastAsia" w:eastAsiaTheme="majorEastAsia"/>
          <w:color w:val="000000" w:themeColor="text1"/>
          <w:kern w:val="0"/>
          <w:sz w:val="26"/>
          <w:szCs w:val="26"/>
        </w:rPr>
        <w:t xml:space="preserve"> 在起诉被告不履行法定职责的案件中，原告应当提供其向被告提出申请的证据。但有下列情形之一的除外：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（一）被告应当依职权主动履行法定职责的；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（二）原告因正当理由不能提供证据的。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在行政赔偿、补偿的案件中，原告应当对行政行为造成的损害提供证据。因被告的原因导致原告无法举证的，由被告承担举证责任。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人民法院有权要求当事人提供或者补充证据。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人民法院有权向有关行政机关以及其他组织、公民调取证据。但是，不得为证明行政行为的合法性调取被告作出行政行为时未收集的证据。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与本案有关的下列证据，原告或者第三人不能自行收集的，可以申请人民法院调取：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（一）由国家机关保存而须由人民法院调取的证据；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（二）涉及国家秘密、商业秘密和个人隐私的证据；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（三）确因客观原因不能自行收集的其他证据。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在证据可能灭失或者以后难以取得的情况下，诉讼参加人可以向人民法院申请保全证据，人民法院也可以主动采取保全措施。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证据应当在法庭上出示，并由当事人互相质证。对涉及国家秘密、商业秘密和个人隐私的证据，不得在公开开庭时出示。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人民法院应当按照法定程序，全面、客观地审查核实证据。对未采纳的证据应当在裁判文书中说明理由。</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kern w:val="0"/>
          <w:sz w:val="26"/>
          <w:szCs w:val="26"/>
        </w:rPr>
        <w:t>以非法手段取得的证据，不得作为认定案件事实的根据。</w:t>
      </w:r>
      <w:bookmarkStart w:id="5" w:name="_Toc7876"/>
    </w:p>
    <w:p>
      <w:pPr>
        <w:pStyle w:val="15"/>
        <w:spacing w:before="312" w:after="312"/>
        <w:rPr>
          <w:color w:val="000000" w:themeColor="text1"/>
          <w:sz w:val="26"/>
          <w:szCs w:val="26"/>
        </w:rPr>
      </w:pPr>
      <w:r>
        <w:rPr>
          <w:rFonts w:hint="eastAsia"/>
          <w:color w:val="000000" w:themeColor="text1"/>
          <w:sz w:val="26"/>
          <w:szCs w:val="26"/>
        </w:rPr>
        <w:t>第六章　起诉和受理</w:t>
      </w:r>
      <w:bookmarkEnd w:id="5"/>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对属于人民法院受案范围的行政案件，公民、法人或者其他组织可以先向行政机关申请复议，对复议决定不服的，再向人民法院提起诉讼；也可以直接向人民法院提起诉讼。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法律、法规规定应当先向行政机关申请复议，对复议决定不服再向人民法院提起诉讼的，依照法律、法规的规定。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公民、法人或者其他组织直接向人民法院提起诉讼的，应当自知道或者应当知道作出行政行为之日起六个月内提出。法律另有规定的除外。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因不动产提起诉讼的案件自行政行为作出之日起超过二十年，其他案件自行政行为作出之日起超过五年提起诉讼的，人民法院不予受理。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申请行政机关履行保护其人身权、财产权等合法权益的法定职责，行政机关在接到申请之日起两个月内不履行的，公民、法人或者其他组织可以向人民法院提起诉讼。法律、法规对行政机关履行职责的期限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公民、法人或者其他组织在紧急情况下请求行政机关履行保护其人身权、财产权等合法权益的法定职责，行政机关不履行的，提起诉讼不受前款规定期限的限制。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公民、法人或者其他组织因不可抗力或者其他不属于其自身的原因耽误起诉期限的，被耽误的时间不计算在起诉期限内。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公民、法人或者其他组织因前款规定以外的其他特殊情况耽误起诉期限的，在障碍消除后十日内，可以申请延长期限，是否准许由人民法院决定。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提起诉讼应当符合下列条件：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（一）原告是符合本法第二十五条规定的公民、法人或者其他组织；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（二）有明确的被告；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（三）有具体的诉讼请求和事实根据；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（四）属于人民法院受案范围和受诉人民法院管辖。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起诉应当向人民法院递交起诉状，并按照被告人数提出副本。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书写起诉状确有困难的，可以口头起诉，由人民法院记入笔录，出具注明日期的书面凭证，并告知对方当事人。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人民法院在接到起诉状时对符合本法规定的起诉条件的，应当登记立案。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对当场不能判定是否符合本法规定的起诉条件的，应当接收起诉状，出具注明收到日期的书面凭证，并在七日内决定是否立案。不符合起诉条件的，作出不予立案的裁定。裁定书应当载明不予立案的理由。原告对裁定不服的，可以提起上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起诉状内容欠缺或者有其他错误的，应当给予指导和释明，并一次性告知当事人需要补正的内容。不得未经指导和释明即以起诉不符合条件为由不接收起诉状。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对于不接收起诉状、接收起诉状后不出具书面凭证，以及不一次性告知当事人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需要补正的起诉状内容的，当事人可以向上级人民法院投诉，上级人民法院应当责令改正，并对直接负责的主管人员和其他直接责任人员依法给予处分。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人民法院既不立案，又不作出不予立案裁定的，当事人可以向上一级人民法院起诉。上一级人民法院认为符合起诉条件的，应当立案、审理，也可以指定其他下级人民法院立案、审理。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公民、法人或者其他组织认为行政行为所依据的国务院部门和地方人民政府及其部门制定的规范性文件不合法，在对行政行为提起诉讼时，可以一并请求对该规范性文件进行审查。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前款规定的规范性文件不含规章。</w:t>
      </w:r>
    </w:p>
    <w:p>
      <w:pPr>
        <w:pStyle w:val="15"/>
        <w:spacing w:before="312" w:after="312"/>
        <w:rPr>
          <w:color w:val="000000" w:themeColor="text1"/>
          <w:sz w:val="26"/>
          <w:szCs w:val="26"/>
        </w:rPr>
      </w:pPr>
      <w:bookmarkStart w:id="6" w:name="_Toc26673"/>
      <w:r>
        <w:rPr>
          <w:rFonts w:hint="eastAsia"/>
          <w:color w:val="000000" w:themeColor="text1"/>
          <w:sz w:val="26"/>
          <w:szCs w:val="26"/>
        </w:rPr>
        <w:t>第七章　审理和判决</w:t>
      </w:r>
      <w:bookmarkEnd w:id="6"/>
    </w:p>
    <w:p>
      <w:pPr>
        <w:pStyle w:val="17"/>
        <w:spacing w:before="156" w:after="156"/>
        <w:rPr>
          <w:color w:val="000000" w:themeColor="text1"/>
          <w:sz w:val="26"/>
          <w:szCs w:val="26"/>
        </w:rPr>
      </w:pPr>
      <w:bookmarkStart w:id="7" w:name="_Toc24288"/>
      <w:r>
        <w:rPr>
          <w:rFonts w:hint="eastAsia"/>
          <w:color w:val="000000" w:themeColor="text1"/>
          <w:sz w:val="26"/>
          <w:szCs w:val="26"/>
        </w:rPr>
        <w:t>第一节　一般规定</w:t>
      </w:r>
      <w:bookmarkEnd w:id="7"/>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第五十四条 </w:t>
      </w:r>
      <w:r>
        <w:rPr>
          <w:rFonts w:hint="eastAsia" w:cs="仿宋" w:asciiTheme="majorEastAsia" w:hAnsiTheme="majorEastAsia" w:eastAsiaTheme="majorEastAsia"/>
          <w:color w:val="000000" w:themeColor="text1"/>
          <w:kern w:val="0"/>
          <w:sz w:val="26"/>
          <w:szCs w:val="26"/>
        </w:rPr>
        <w:t xml:space="preserve"> 人民法院公开审理行政案件，但涉及国家秘密、个人隐私和法律另有规定的除外。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涉及商业秘密的案件，当事人申请不公开审理的，可以不公开审理。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第五十五条  </w:t>
      </w:r>
      <w:r>
        <w:rPr>
          <w:rFonts w:hint="eastAsia" w:cs="仿宋" w:asciiTheme="majorEastAsia" w:hAnsiTheme="majorEastAsia" w:eastAsiaTheme="majorEastAsia"/>
          <w:color w:val="000000" w:themeColor="text1"/>
          <w:kern w:val="0"/>
          <w:sz w:val="26"/>
          <w:szCs w:val="26"/>
        </w:rPr>
        <w:t>当事人认为审判人员与本案有利害关系或者有其他关系可能影响公正审判，有权申请审判人员回避。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审判人员认为自己与本案有利害关系或者有其他关系，应当申请回避。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前两款规定，适用于书记员、翻译人员、鉴定人、勘验人。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院长担任审判长时的回避，由审判委员会决定；审判人员的回避，由院长决定；其他人员的回避，由审判长决定。当事人对决定不服的，可以申请复议一次。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诉讼期间，不停止行政行为的执行。但有下列情形之一的，裁定停止执行：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（一）被告认为需要停止执行的；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（二）原告或者利害关系人申请停止执行，人民法院认为该行政行为的执行会造成难以弥补的损失，并且停止执行不损害国家利益、社会公共利益的；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（三）人民法院认为该行政行为的执行会给国家利益、社会公共利益造成重大损害的；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（四）法律、法规规定停止执行的。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当事人对停止执行或者不停止执行的裁定不服的，可以申请复议一次。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人民法院对起诉行政机关没有依法支付抚恤金、最低生活保障金和工伤、医疗社会保险金的案件，权利义务关系明确、不先予执行将严重影响原告生活的，可以根据原告的申请，裁定先予执行。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当事人对先予执行裁定不服的，可以申请复议一次。复议期间不停止裁定的执行。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第五十八条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经人民法院传票传唤，原告无正当理由拒不到庭，或者未经法庭许可中途退庭的，可以按照撤诉处理；被告无正当理由拒不到庭，或者未经法庭许</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可中途退庭的，可以缺席判决。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第五十九条</w:t>
      </w:r>
      <w:r>
        <w:rPr>
          <w:rFonts w:hint="eastAsia" w:cs="仿宋" w:asciiTheme="majorEastAsia" w:hAnsiTheme="majorEastAsia" w:eastAsiaTheme="majorEastAsia"/>
          <w:color w:val="000000" w:themeColor="text1"/>
          <w:kern w:val="0"/>
          <w:sz w:val="26"/>
          <w:szCs w:val="26"/>
        </w:rPr>
        <w:t xml:space="preserve">  诉讼参与人或者其他人有下列行为之一的，人民法院可以根据情节轻重，予以训诫、责令具结悔过或者处一万元以下的罚款、十五日以下的拘留；构成犯罪的，依法追究刑事责任：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（一）有义务协助调查、执行的人，对人民法院的协助调查决定、协助执行通知书，无故推拖、拒绝或者妨碍调查、执行的；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（二）伪造、隐藏、毁灭证据或者提供虚假证明材料，妨碍人民法院审理案件的；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（三）指使、贿买、胁迫他人作伪证或者威胁、阻止证人作证的；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（四）隐藏、转移、变卖、毁损已被查封、扣押、冻结的财产的；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（五）以欺骗、胁迫等非法手段使原告撤诉的；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（六）以暴力、威胁或者其他方法阻碍人民法院工作人员执行职务，或者以哄闹、冲击法庭等方法扰乱人民法院工作秩序的；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（七）对人民法院审判人员或者其他工作人员、诉讼参与人、协助调查和执行的人员恐吓、侮辱、诽谤、诬陷、殴打、围攻或者打击报复的。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人民法院对有前款规定的行为之一的单位，可以对其主要负责人或者直接责任人员依照前款规定予以罚款、拘留；构成犯罪的，依法追究刑事责任。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罚款、拘留须经人民法院院长批准。当事人不服的，可以向上一级人民法院申请复议一次。复议期间不停止执行。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人民法院审理行政案件，不适用调解。但是，行政赔偿、补偿以及行政机关行使法律、法规规定的自由裁量权的案件可以调解。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调解应当遵循自愿、合法原则，不得损害国家利益、社会公共利益和他人合法权益。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在涉及行政许可、登记、征收、征用和行政机关对民事争议所作的裁决的行政诉讼中，当事人申请一并解决相关民事争议的，人民法院可以一并审理。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在行政诉讼中，人民法院认为行政案件的审理需以民事诉讼的裁判为依据的，可以裁定中止行政诉讼。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人民法院对行政案件宣告判决或者裁定前，原告申请撤诉的，或者被告改变其所作的行政行为，原告同意并申请撤诉的，是否准许，由人民法院裁定。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人民法院审理行政案件，以法律和行政法规、地方性法规为依据。地方性法规适用于本行政区域内发生的行政案件。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人民法院审理民族自治地方的行政案件，并以该民族自治地方的自治条例和单行条例为依据。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人民法院审理行政案件，参照规章。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人民法院在审理行政案件中，经审查认为本法第五十三条规定的规范性文件不合法的，不作为认定行政行为合法的依据，并向制定机关提出处理建议。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人民法院应当公开发生法律效力的判决书、裁定书，供公众查阅，但涉及国家秘密、商业秘密和个人隐私的内容除外。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人民法院在审理行政案件中，认为行政机关的主管人员、直接责任人员违法违纪的，应当将有关材料移送监察机关、该行政机关或者其上一级行政机关；认为有犯罪行为的，应当将有关材料移送公安、检察机关。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被告经传票传唤无正当理由拒不到庭，或者未经法庭许可中途退庭的，可以将被告拒不到庭或者中途退庭的情况予以公告，并可以向监察机关或者被告的上一级行政机关提出依法给予其主要负责人或者直接责任人员处分的司法建议。</w:t>
      </w:r>
    </w:p>
    <w:p>
      <w:pPr>
        <w:pStyle w:val="17"/>
        <w:spacing w:before="156" w:after="156"/>
        <w:rPr>
          <w:color w:val="000000" w:themeColor="text1"/>
          <w:sz w:val="26"/>
          <w:szCs w:val="26"/>
        </w:rPr>
      </w:pPr>
      <w:bookmarkStart w:id="8" w:name="_Toc21667"/>
      <w:r>
        <w:rPr>
          <w:rFonts w:hint="eastAsia"/>
          <w:color w:val="000000" w:themeColor="text1"/>
          <w:sz w:val="26"/>
          <w:szCs w:val="26"/>
        </w:rPr>
        <w:t>第二节　第一审普通程序</w:t>
      </w:r>
      <w:bookmarkEnd w:id="8"/>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在立案之日起五日内，将起诉状副本发送被告。被告应当在收到起诉状副本之日起十五日内向人民法院提交作出行政行为的证据和所依据的规范性文件，并提出答辩状。人民法院应当在收到答辩状之日起五日内，将答辩状副本发送原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被告不提出答辩状的，不影响人民法院审理。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人民法院审理行政案件，由审判员组成合议庭，或者由审判员、陪审员组成合议庭。合议庭的成员，应当是三人以上的单数。</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行政行为证据确凿，适用法律、法规正确，符合法定程序的，或者原告申请被告履行法定职责或者给付义务理由不成立的，人民法院判决驳回原告的诉讼请求。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行政行为有下列情形之一的，人民法院判决撤销或者部分撤销，并可以判决被告重新作出行政行为：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（一）主要证据不足的；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（二）适用法律、法规错误的；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（三）违反法定程序的；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（四）超越职权的；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（五）滥用职权的；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（六）明显不当的。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人民法院判决被告重新作出行政行为的，被告不得以同一的事实和理由作出与原行政行为基本相同的行政行为。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人民法院经过审理，查明被告不履行法定职责的，判决被告在一定期限内履行。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人民法院经过审理，查明被告依法负有给付义务的，判决被告履行给付义务。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行政行为有下列情形之一的，人民法院判决确认违法，但不撤销行政行为：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（一）行政行为依法应当撤销，但撤销会给国家利益、社会公共利益造成重大损害的；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（二）行政行为程序轻微违法，但对原告权利不产生实际影响的。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行政行为有下列情形之一，不需要撤销或者判决履行的，人民法院判决确认违法：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（一）行政行为违法，但不具有可撤销内容的；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（二）被告改变原违法行政行为，原告仍要求确认原行政行为违法的；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（三）被告不履行或者拖延履行法定职责，判决履行没有意义的。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黑体" w:hAnsi="黑体" w:eastAsia="黑体" w:cs="仿宋"/>
          <w:color w:val="000000" w:themeColor="text1"/>
          <w:kern w:val="0"/>
          <w:sz w:val="26"/>
          <w:szCs w:val="26"/>
        </w:rPr>
        <w:t xml:space="preserve">第七十五条  </w:t>
      </w:r>
      <w:r>
        <w:rPr>
          <w:rFonts w:hint="eastAsia" w:cs="仿宋" w:asciiTheme="majorEastAsia" w:hAnsiTheme="majorEastAsia" w:eastAsiaTheme="majorEastAsia"/>
          <w:color w:val="000000" w:themeColor="text1"/>
          <w:kern w:val="0"/>
          <w:sz w:val="26"/>
          <w:szCs w:val="26"/>
        </w:rPr>
        <w:t>行政行为有实施主体不具有行政主体资格或者没有依据等重大且明显违法情形，原告申请确认行政行为无效的，人民法院判决确认无效。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人民法院判决确认违法或者无效的，可以同时判决责令被告采取补救措施；给原告造成损失的，依法判决被告承担赔偿责任。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黑体" w:hAnsi="黑体" w:eastAsia="黑体" w:cs="仿宋"/>
          <w:color w:val="000000" w:themeColor="text1"/>
          <w:kern w:val="0"/>
          <w:sz w:val="26"/>
          <w:szCs w:val="26"/>
        </w:rPr>
        <w:t>第</w:t>
      </w:r>
      <w:r>
        <w:rPr>
          <w:rFonts w:hint="eastAsia" w:ascii="仿宋" w:hAnsi="仿宋" w:eastAsia="黑体" w:cs="仿宋"/>
          <w:bCs/>
          <w:color w:val="000000" w:themeColor="text1"/>
          <w:kern w:val="0"/>
          <w:sz w:val="26"/>
          <w:szCs w:val="26"/>
        </w:rPr>
        <w:t xml:space="preserve">七十七条 </w:t>
      </w:r>
      <w:r>
        <w:rPr>
          <w:rFonts w:hint="eastAsia" w:cs="仿宋" w:asciiTheme="majorEastAsia" w:hAnsiTheme="majorEastAsia" w:eastAsiaTheme="majorEastAsia"/>
          <w:color w:val="000000" w:themeColor="text1"/>
          <w:kern w:val="0"/>
          <w:sz w:val="26"/>
          <w:szCs w:val="26"/>
        </w:rPr>
        <w:t xml:space="preserve"> 行政处罚明显不当，或者其他行政行为涉及对款额的确定、认定确有错误的，人民法院可以判决变更。</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人民法院判决变更，不得加重原告的义务或者减损原告的权益。但利害关系人同为原告，且诉讼请求相反的除外。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被告不依法履行、未按照约定履行或者违法变更、解除本法第十二条第一款第十一项规定的协议的，人民法院判决被告承担继续履行、采取补救措施或者赔偿损失等责任。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被告变更、解除本法第十二条第一款第十一项规定的协议合法，但未依法给予补偿的，人民法院判决给予补偿。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复议机关与作出原行政行为的行政机关为共同被告的案件，人民法院应当对复议决定和原行政行为一并作出裁判。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人民法院对公开审理和不公开审理的案件，一律公开宣告判决。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当庭宣判的，应当在十日内发送判决书；定期宣判的，宣判后立即发给判决书。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宣告判决时，必须告知当事人上诉权利、上诉期限和上诉的人民法院。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人民法院应当在立案之日起六个月内作出第一审判决。有特殊情况需要延长的，由高级人民法院批准，高级人民法院审理第一审案件需要延长的，由最高人民法院批准。</w:t>
      </w:r>
      <w:bookmarkStart w:id="9" w:name="_Toc11734"/>
    </w:p>
    <w:p>
      <w:pPr>
        <w:pStyle w:val="17"/>
        <w:spacing w:before="156" w:after="156"/>
        <w:rPr>
          <w:color w:val="000000" w:themeColor="text1"/>
          <w:sz w:val="26"/>
          <w:szCs w:val="26"/>
        </w:rPr>
      </w:pPr>
      <w:r>
        <w:rPr>
          <w:rFonts w:hint="eastAsia"/>
          <w:color w:val="000000" w:themeColor="text1"/>
          <w:sz w:val="26"/>
          <w:szCs w:val="26"/>
        </w:rPr>
        <w:t>第三节　简易程序</w:t>
      </w:r>
      <w:bookmarkEnd w:id="9"/>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人民法院审理下列第一审行政案件，认为事实清楚、权利义务关系明确、争议不大的，可以适用简易程序：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（一）被诉行政行为是依法当场作出的；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（二）案件涉及款额二千元以下的；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（三）属于政府信息公开案件的。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除前款规定以外的第一审行政案件，当事人各方同意适用简易程序的，可以适用简易程序。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发回重审、按照审判监督程序再审的案件不适用简易程序。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适用简易程序审理的行政案件，由审判员一人独任审理，并应当在立案之日起四十五日内审结。</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人民法院在审理过程中，发现案件不宜适用简易程序的，裁定转为普通程序。</w:t>
      </w:r>
    </w:p>
    <w:p>
      <w:pPr>
        <w:pStyle w:val="17"/>
        <w:spacing w:before="156" w:after="156"/>
        <w:rPr>
          <w:color w:val="000000" w:themeColor="text1"/>
          <w:sz w:val="26"/>
          <w:szCs w:val="26"/>
        </w:rPr>
      </w:pPr>
      <w:bookmarkStart w:id="10" w:name="_Toc23287"/>
      <w:r>
        <w:rPr>
          <w:rFonts w:hint="eastAsia"/>
          <w:color w:val="000000" w:themeColor="text1"/>
          <w:sz w:val="26"/>
          <w:szCs w:val="26"/>
        </w:rPr>
        <w:t>第四节　第二审程序</w:t>
      </w:r>
      <w:bookmarkEnd w:id="1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不服人民法院第一审判决的，有权在判决书送达之日起十五日内向上一级人民法院提起上诉。当事人不服人民法院第一审裁定的，有权在裁定书送达之日起十日内向上一级人民法院提起上诉。逾期不提起上诉的，人民法院的第一审判决或者裁定发生法律效力。</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人民法院对上诉案件，应当组成合议庭，开庭审理。经过阅卷、调查和询问当事人，对没有提出新的事实、证据或者理由，合议庭认为不需要开庭审理的，也可以不开庭审理。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人民法院审理上诉案件，应当对原审人民法院的判决、裁定和被诉行政行为进行全面审查。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人民法院审理上诉案件，应当在收到上诉状之日起三个月内作出终审判决。有特殊情况需要延长的，由高级人民法院批准，高级人民法院审理上诉案件需要延长的，由最高人民法院批准。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第八十九条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人民法院审理上诉案件，按照下列情形，分别处理：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（一）原判决、裁定认定事实清楚，适用法律、法规正确的，判决或者裁定驳回上诉，维持原判决、裁定；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（二）原判决、裁定认定事实错误或者适用法律、法规错误的，依法改判、撤销或者变更；</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（三）原判决认定基本事实不清、证据不足的，发回原审人民法院重审，或者查清事实后改判；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（四）原判决遗漏当事人或者违法缺席判决等严重违反法定程序的，裁定撤销原判决，发回原审人民法院重审。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原审人民法院对发回重审的案件作出判决后，当事人提起上诉的，第二审人民法院不得再次发回重审。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人民法院审理上诉案件，需要改变原审判决的，应当同时对被诉行政行为作出判决。</w:t>
      </w:r>
    </w:p>
    <w:p>
      <w:pPr>
        <w:pStyle w:val="17"/>
        <w:spacing w:before="156" w:after="156"/>
        <w:rPr>
          <w:color w:val="000000" w:themeColor="text1"/>
          <w:sz w:val="26"/>
          <w:szCs w:val="26"/>
        </w:rPr>
      </w:pPr>
      <w:bookmarkStart w:id="11" w:name="_Toc12499"/>
      <w:r>
        <w:rPr>
          <w:rFonts w:hint="eastAsia"/>
          <w:color w:val="000000" w:themeColor="text1"/>
          <w:sz w:val="26"/>
          <w:szCs w:val="26"/>
        </w:rPr>
        <w:t>第五节　审判监督程序</w:t>
      </w:r>
      <w:bookmarkEnd w:id="1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当事人对已经发生法律效力的判决、裁定，认为确有错误的，可以向上一级人民法院申请再审，但判决、裁定不停止执行。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第九十一条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当事人的申请符合下列情形之一的，人民法院应当再审：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（一）不予立案或者驳回起诉确有错误的；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（二）有新的证据，足以推翻原判决、裁定的；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（三）原判决、裁定认定事实的主要证据不足、未经质证或者系伪造的；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（四）原判决、裁定适用法律、法规确有错误的；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（五）违反法律规定的诉讼程序，可能影响公正审判的；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（六）原判决、裁定遗漏诉讼请求的；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（七）据以作出原判决、裁定的法律文书被撤销或者变更的；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（八）审判人员在审理该案件时有贪污受贿、徇私舞弊、枉法裁判行为的。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各级人民法院院长对本院已经发生法律效力的判决、裁定，发现有本法第九十一条规定情形之一，或者发现调解违反自愿原则或者调解书内容违法，认为需要再审的，应当提交审判委员会讨论决定。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最高人民法院对地方各级人民法院已经发生法律效力的判决、裁定，上级人民法院对下级人民法院已经发生法律效力的判决、裁定，发现有本法第九十一条规定情形之一，或者发现调解违反自愿原则或者调解书内容违法的，有权提审或者指令下级人民法院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最高人民检察院对各级人民法院已经发生法律效力的判决、裁定，上级人民检察院对下级人民法院已经发生法律效力的判决、裁定，发现有本法第九十一条规定情形之一，或者发现调解书损害国家利益、社会公共利益的，应当提出抗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地方各级人民检察院对同级人民法院已经发生法律效力的判决、裁定，发现有本法第九十一条规定情形之一，或者发现调解书损害国家利益、社会公共利益的，可以向同级人民法院提出检察建议，并报上级人民检察院备案；也可以提请上级人民检察院向同级人民法院提出抗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各级人民检察院对审判监督程序以外的其他审判程序中审判人员的违法行为，有权向同级人民法院提出检察建议。</w:t>
      </w:r>
    </w:p>
    <w:p>
      <w:pPr>
        <w:pStyle w:val="15"/>
        <w:spacing w:before="312" w:after="312"/>
        <w:rPr>
          <w:color w:val="000000" w:themeColor="text1"/>
          <w:sz w:val="26"/>
          <w:szCs w:val="26"/>
        </w:rPr>
      </w:pPr>
      <w:bookmarkStart w:id="12" w:name="_Toc16692"/>
      <w:r>
        <w:rPr>
          <w:rFonts w:hint="eastAsia"/>
          <w:color w:val="000000" w:themeColor="text1"/>
          <w:sz w:val="26"/>
          <w:szCs w:val="26"/>
        </w:rPr>
        <w:t>第八章　执行</w:t>
      </w:r>
      <w:bookmarkEnd w:id="1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当事人必须履行人民法院发生法律效力的判决、裁定、调解书。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公民、法人或者其他组织拒绝履行判决、裁定、调解书的，行政机关或者第三人可以向第一审人民法院申请强制执行，或者由行政机关依法强制执行。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行政机关拒绝履行判决、裁定、调解书的，第一审人民法院可以采取下列措施：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（一）对应当归还的罚款或者应当给付的款额，通知银行从该行政机关的账户内划拨；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（二）在规定期限内不履行的，从期满之日起，对该行政机关负责人按日处五十元至一百元的罚款；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（三）将行政机关拒绝履行的情况予以公告；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（四）向监察机关或者该行政机关的上一级行政机关提出司法建议。接受司法建议的机关，根据有关规定进行处理，并将处理情况告知人民法院；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（五）拒不履行判决、裁定、调解书，社会影响恶劣的，可以对该行政机关直接负责的主管人员和其他直接责任人员予以拘留；情节严重，构成犯罪的，依法追究刑事责任。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第九十七条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公民、法人或者其他组织对行政行为在法定期限内不提起诉讼又不履行的，行政机关可以申请人民法院强制执行，或者依法强制执行。</w:t>
      </w:r>
      <w:bookmarkStart w:id="13" w:name="_Toc7460"/>
    </w:p>
    <w:p>
      <w:pPr>
        <w:pStyle w:val="15"/>
        <w:spacing w:before="312" w:after="312"/>
        <w:rPr>
          <w:rFonts w:hint="eastAsia"/>
          <w:color w:val="000000" w:themeColor="text1"/>
          <w:sz w:val="26"/>
          <w:szCs w:val="26"/>
        </w:rPr>
      </w:pPr>
    </w:p>
    <w:p>
      <w:pPr>
        <w:pStyle w:val="15"/>
        <w:spacing w:before="312" w:after="312"/>
        <w:rPr>
          <w:rFonts w:hint="eastAsia"/>
          <w:color w:val="000000" w:themeColor="text1"/>
          <w:sz w:val="26"/>
          <w:szCs w:val="26"/>
        </w:rPr>
      </w:pPr>
    </w:p>
    <w:p>
      <w:pPr>
        <w:pStyle w:val="15"/>
        <w:spacing w:before="312" w:after="312"/>
        <w:rPr>
          <w:color w:val="000000" w:themeColor="text1"/>
          <w:sz w:val="26"/>
          <w:szCs w:val="26"/>
        </w:rPr>
      </w:pPr>
      <w:r>
        <w:rPr>
          <w:rFonts w:hint="eastAsia"/>
          <w:color w:val="000000" w:themeColor="text1"/>
          <w:sz w:val="26"/>
          <w:szCs w:val="26"/>
        </w:rPr>
        <w:t>第九章　涉外行政诉讼</w:t>
      </w:r>
      <w:bookmarkEnd w:id="1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外国人、无国籍人、外国组织在中华人民共和国进行行政诉讼，适用本法。法律另有规定的除外。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第九十九条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外国人、无国籍人、外国组织在中华人民共和国进行行政诉讼，同中华人民共和国公民、组织有同等的诉讼权利和义务。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外国法院对中华人民共和国公民、组织的行政诉讼权利加以限制的，人民法院对该国公民、组织的行政诉讼权利，实行对等原则。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第一百条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外国人、无国籍人、外国组织在中华人民共和国进行行政诉讼，委托律师代理诉讼的，应当委托中华人民共和国律师机构的律师。</w:t>
      </w:r>
      <w:bookmarkStart w:id="14" w:name="_Toc22855"/>
    </w:p>
    <w:p>
      <w:pPr>
        <w:pStyle w:val="15"/>
        <w:spacing w:before="312" w:after="312"/>
        <w:rPr>
          <w:color w:val="000000" w:themeColor="text1"/>
          <w:sz w:val="26"/>
          <w:szCs w:val="26"/>
        </w:rPr>
      </w:pPr>
      <w:r>
        <w:rPr>
          <w:rFonts w:hint="eastAsia"/>
          <w:color w:val="000000" w:themeColor="text1"/>
          <w:sz w:val="26"/>
          <w:szCs w:val="26"/>
        </w:rPr>
        <w:t>第十章　附则</w:t>
      </w:r>
      <w:bookmarkEnd w:id="1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第一百零一条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第一百零二条  </w:t>
      </w:r>
      <w:r>
        <w:rPr>
          <w:rFonts w:hint="eastAsia" w:cs="仿宋" w:asciiTheme="majorEastAsia" w:hAnsiTheme="majorEastAsia" w:eastAsiaTheme="majorEastAsia"/>
          <w:color w:val="000000" w:themeColor="text1"/>
          <w:kern w:val="0"/>
          <w:sz w:val="26"/>
          <w:szCs w:val="26"/>
        </w:rPr>
        <w:t>人民法院审理行政案件，应当收取诉讼费用。诉讼费用由败诉方承担，双方都有责任的由双方分担。收取诉讼费用的具体办法另行规定。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第一百零三条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本法自1990年10月1日起施行。</w:t>
      </w:r>
    </w:p>
    <w:p>
      <w:pPr>
        <w:keepNext w:val="0"/>
        <w:keepLines w:val="0"/>
        <w:pageBreakBefore w:val="0"/>
        <w:kinsoku/>
        <w:wordWrap/>
        <w:overflowPunct/>
        <w:topLinePunct w:val="0"/>
        <w:autoSpaceDE/>
        <w:autoSpaceDN/>
        <w:bidi w:val="0"/>
        <w:adjustRightInd/>
        <w:snapToGrid/>
        <w:spacing w:line="380" w:lineRule="exact"/>
        <w:ind w:firstLine="520" w:firstLineChars="200"/>
        <w:textAlignment w:val="auto"/>
        <w:rPr>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5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中华人民共和国行政诉讼法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中华人民共和国行政诉讼法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A5DB9"/>
    <w:rsid w:val="00065EB3"/>
    <w:rsid w:val="00111D0A"/>
    <w:rsid w:val="001E0044"/>
    <w:rsid w:val="002173F8"/>
    <w:rsid w:val="005766BB"/>
    <w:rsid w:val="0080616C"/>
    <w:rsid w:val="008A5DB9"/>
    <w:rsid w:val="00907FB5"/>
    <w:rsid w:val="00A815A7"/>
    <w:rsid w:val="00AB3D56"/>
    <w:rsid w:val="00BC6772"/>
    <w:rsid w:val="00CA3D3A"/>
    <w:rsid w:val="00EA32A3"/>
    <w:rsid w:val="033B39A4"/>
    <w:rsid w:val="042B2D3A"/>
    <w:rsid w:val="06002EA1"/>
    <w:rsid w:val="06395C8D"/>
    <w:rsid w:val="06C06FB3"/>
    <w:rsid w:val="07CD72F6"/>
    <w:rsid w:val="087F311E"/>
    <w:rsid w:val="0DEF1012"/>
    <w:rsid w:val="0E562C45"/>
    <w:rsid w:val="0F7E39D2"/>
    <w:rsid w:val="12047AC0"/>
    <w:rsid w:val="12FC2E20"/>
    <w:rsid w:val="13585BBB"/>
    <w:rsid w:val="13F92F7B"/>
    <w:rsid w:val="15C479D7"/>
    <w:rsid w:val="1C150B4D"/>
    <w:rsid w:val="1E012FA7"/>
    <w:rsid w:val="1E086CB6"/>
    <w:rsid w:val="1FDC540D"/>
    <w:rsid w:val="238E0EF9"/>
    <w:rsid w:val="2A714AF5"/>
    <w:rsid w:val="2FC36077"/>
    <w:rsid w:val="30524C8F"/>
    <w:rsid w:val="313D4CB0"/>
    <w:rsid w:val="36204E4F"/>
    <w:rsid w:val="37E56ADE"/>
    <w:rsid w:val="3EA52A93"/>
    <w:rsid w:val="3F57AC7D"/>
    <w:rsid w:val="3FFDCD91"/>
    <w:rsid w:val="44AF7156"/>
    <w:rsid w:val="48211064"/>
    <w:rsid w:val="48760DFC"/>
    <w:rsid w:val="49B21AC4"/>
    <w:rsid w:val="4A0A6963"/>
    <w:rsid w:val="4BB11514"/>
    <w:rsid w:val="4CA37CC7"/>
    <w:rsid w:val="4D92494C"/>
    <w:rsid w:val="4EC7464B"/>
    <w:rsid w:val="531E2DE9"/>
    <w:rsid w:val="53556FE8"/>
    <w:rsid w:val="54A7298B"/>
    <w:rsid w:val="54AC31BA"/>
    <w:rsid w:val="5519589A"/>
    <w:rsid w:val="57E7263A"/>
    <w:rsid w:val="5BB603F7"/>
    <w:rsid w:val="5FBFE2B9"/>
    <w:rsid w:val="5FD26C4F"/>
    <w:rsid w:val="63D132CF"/>
    <w:rsid w:val="6A7859FC"/>
    <w:rsid w:val="6F6A5005"/>
    <w:rsid w:val="71AF6A35"/>
    <w:rsid w:val="742E737A"/>
    <w:rsid w:val="746A168D"/>
    <w:rsid w:val="74AD38D5"/>
    <w:rsid w:val="792A3EAA"/>
    <w:rsid w:val="793E5910"/>
    <w:rsid w:val="7DA33626"/>
    <w:rsid w:val="7E756C5F"/>
    <w:rsid w:val="AFFD8F7F"/>
    <w:rsid w:val="ECFE2A82"/>
    <w:rsid w:val="FDE502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unhideWhenUsed/>
    <w:qFormat/>
    <w:uiPriority w:val="39"/>
  </w:style>
  <w:style w:type="paragraph" w:styleId="7">
    <w:name w:val="toc 2"/>
    <w:basedOn w:val="1"/>
    <w:next w:val="1"/>
    <w:semiHidden/>
    <w:unhideWhenUsed/>
    <w:qFormat/>
    <w:uiPriority w:val="39"/>
    <w:pPr>
      <w:ind w:left="420" w:leftChars="200"/>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character" w:customStyle="1" w:styleId="14">
    <w:name w:val="标题 3 Char"/>
    <w:basedOn w:val="10"/>
    <w:link w:val="3"/>
    <w:qFormat/>
    <w:uiPriority w:val="9"/>
    <w:rPr>
      <w:rFonts w:ascii="宋体" w:hAnsi="宋体" w:eastAsia="宋体" w:cs="宋体"/>
      <w:b/>
      <w:bCs/>
      <w:kern w:val="0"/>
      <w:sz w:val="27"/>
      <w:szCs w:val="27"/>
    </w:rPr>
  </w:style>
  <w:style w:type="paragraph" w:customStyle="1" w:styleId="15">
    <w:name w:val="第一章"/>
    <w:basedOn w:val="2"/>
    <w:next w:val="16"/>
    <w:qFormat/>
    <w:uiPriority w:val="0"/>
    <w:pPr>
      <w:spacing w:before="100" w:afterLines="100" w:line="360" w:lineRule="exact"/>
    </w:pPr>
    <w:rPr>
      <w:rFonts w:eastAsia="黑体"/>
      <w:b w:val="0"/>
      <w:sz w:val="30"/>
    </w:rPr>
  </w:style>
  <w:style w:type="paragraph" w:customStyle="1" w:styleId="16">
    <w:name w:val="章节"/>
    <w:basedOn w:val="2"/>
    <w:next w:val="1"/>
    <w:qFormat/>
    <w:uiPriority w:val="0"/>
    <w:pPr>
      <w:spacing w:before="100" w:after="75"/>
    </w:pPr>
  </w:style>
  <w:style w:type="paragraph" w:customStyle="1" w:styleId="17">
    <w:name w:val="第一节"/>
    <w:basedOn w:val="1"/>
    <w:qFormat/>
    <w:uiPriority w:val="0"/>
    <w:pPr>
      <w:spacing w:beforeLines="50" w:afterLines="50" w:line="360" w:lineRule="exact"/>
      <w:jc w:val="center"/>
    </w:pPr>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1781</Words>
  <Characters>10152</Characters>
  <Lines>84</Lines>
  <Paragraphs>23</Paragraphs>
  <TotalTime>27</TotalTime>
  <ScaleCrop>false</ScaleCrop>
  <LinksUpToDate>false</LinksUpToDate>
  <CharactersWithSpaces>11910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2021-03-26T10:40:00Z</dcterms:created>
  <dc:creator>lenovo</dc:creator>
  <cp:lastModifiedBy>langchao</cp:lastModifiedBy>
  <cp:lastPrinted>2022-11-03T02:26:00Z</cp:lastPrinted>
  <dcterms:modified xsi:type="dcterms:W3CDTF">2024-06-12T14:46:42Z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