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 HYPERLINK "https://alphalawyer.cn/ilawregu-search/api/v1/lawregu/redict/c953d8e85c125c4426d3d9247dcf2e5d" </w:instrText>
      </w:r>
      <w:r>
        <w:fldChar w:fldCharType="separate"/>
      </w:r>
      <w:r>
        <w:rPr>
          <w:rFonts w:hint="eastAsia" w:ascii="宋体" w:hAnsi="宋体" w:eastAsia="宋体" w:cs="华文中宋"/>
          <w:b/>
          <w:sz w:val="32"/>
          <w:szCs w:val="32"/>
        </w:rPr>
        <w:t>城市市容和环境卫生管理条例</w:t>
      </w:r>
      <w:r>
        <w:rPr>
          <w:rFonts w:hint="eastAsia" w:ascii="宋体" w:hAnsi="宋体" w:eastAsia="宋体" w:cs="华文中宋"/>
          <w:b/>
          <w:sz w:val="32"/>
          <w:szCs w:val="32"/>
        </w:rPr>
        <w:fldChar w:fldCharType="end"/>
      </w: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lang w:val="en" w:eastAsia="zh-CN"/>
        </w:rPr>
        <w:t>（</w:t>
      </w:r>
      <w:r>
        <w:rPr>
          <w:rFonts w:hint="eastAsia" w:ascii="宋体" w:hAnsi="宋体" w:eastAsia="宋体" w:cs="仿宋"/>
          <w:sz w:val="26"/>
          <w:szCs w:val="26"/>
        </w:rPr>
        <w:t>根据2017年3月1日《国务院关于修改和废止部分行政法规的决定》第二次修订</w:t>
      </w:r>
      <w:r>
        <w:rPr>
          <w:rFonts w:hint="eastAsia" w:ascii="宋体" w:hAnsi="宋体" w:eastAsia="宋体" w:cs="仿宋"/>
          <w:sz w:val="26"/>
          <w:szCs w:val="26"/>
          <w:lang w:val="en" w:eastAsia="zh-CN"/>
        </w:rPr>
        <w:t>）</w:t>
      </w:r>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bookmarkStart w:id="0" w:name="_Toc6BB33E56069CA482D622B8A786EF3E8C"/>
      <w:r>
        <w:rPr>
          <w:rFonts w:hint="eastAsia"/>
          <w:sz w:val="26"/>
          <w:szCs w:val="26"/>
        </w:rPr>
        <w:t>第一章　总则</w:t>
      </w:r>
      <w:bookmarkEnd w:id="0"/>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为了加强城市市容和环境卫生管理，创造清洁、优美的城市工作、生活环境，促进城市社会主义物质文明和精神文明建设，制定本条例。</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在中华人民共和国城市内，一切单位和个人都必须遵守本条例。</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城市市容和环境卫生工作，实行统一领导、分区负责、专业人员管理与群众管理相结合的原则。</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国务院城市建设行政主管部门主管全国城市市容和环境卫生工作。</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省、自治区人民政府城市建设行政主管部门负责本行政区域的城市市容和环境卫生管理工作。</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城市人民政府市容环境卫生行政主管部门负责本行政区域的城市市容和环境卫生管理工作。</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城市人民政府应当把城市市容和环境卫生事业纳入国民经济和社会发展计划，并组织实施。</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城市人民政府应当结合本地的实际情况，积极推行环境卫生用工制度的改革，并采取措施，逐步提高环境卫生工作人员的工资福利待遇。</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城市人民政府应当加强城市市容和环境卫生科学知识的宣传，提高公民的环境卫生意识，养成良好的卫生习惯。</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一切单位和个人，都应当尊重市容和环境卫生工作人员的劳动，不得妨碍、阻挠市容和环境卫生工作人员履行职务。</w:t>
      </w:r>
    </w:p>
    <w:p>
      <w:pPr>
        <w:keepNext w:val="0"/>
        <w:keepLines w:val="0"/>
        <w:pageBreakBefore w:val="0"/>
        <w:widowControl/>
        <w:kinsoku/>
        <w:wordWrap/>
        <w:overflowPunct/>
        <w:topLinePunct w:val="0"/>
        <w:autoSpaceDE/>
        <w:autoSpaceDN/>
        <w:bidi w:val="0"/>
        <w:adjustRightInd/>
        <w:snapToGrid/>
        <w:spacing w:beforeLines="0" w:line="420" w:lineRule="exact"/>
        <w:ind w:firstLine="522"/>
        <w:textAlignment w:val="auto"/>
        <w:rPr>
          <w:rFonts w:ascii="仿宋" w:hAnsi="仿宋" w:eastAsia="宋体" w:cs="仿宋"/>
          <w:sz w:val="26"/>
          <w:szCs w:val="26"/>
        </w:rPr>
      </w:pPr>
      <w:r>
        <w:rPr>
          <w:rStyle w:val="44"/>
          <w:rFonts w:hint="default" w:ascii="仿宋" w:hAnsi="仿宋" w:eastAsia="黑体" w:cs="仿宋"/>
          <w:bCs w:val="0"/>
          <w:sz w:val="26"/>
          <w:szCs w:val="26"/>
        </w:rPr>
        <w:t>第七条</w:t>
      </w:r>
      <w:r>
        <w:rPr>
          <w:rFonts w:hint="eastAsia"/>
          <w:bCs/>
        </w:rPr>
        <w:t>　</w:t>
      </w:r>
      <w:r>
        <w:rPr>
          <w:rFonts w:hint="eastAsia" w:ascii="仿宋" w:hAnsi="仿宋" w:eastAsia="宋体" w:cs="仿宋"/>
          <w:sz w:val="26"/>
          <w:szCs w:val="26"/>
        </w:rPr>
        <w:t>国家鼓励城市市容和环境卫生的科学技术研究，推广先进技术，提高城市市容和环境卫生水平。</w:t>
      </w:r>
    </w:p>
    <w:p>
      <w:pPr>
        <w:keepNext w:val="0"/>
        <w:keepLines w:val="0"/>
        <w:pageBreakBefore w:val="0"/>
        <w:widowControl/>
        <w:kinsoku/>
        <w:wordWrap/>
        <w:overflowPunct/>
        <w:topLinePunct w:val="0"/>
        <w:autoSpaceDE/>
        <w:autoSpaceDN/>
        <w:bidi w:val="0"/>
        <w:adjustRightInd/>
        <w:snapToGrid/>
        <w:spacing w:beforeLines="0" w:line="420" w:lineRule="exact"/>
        <w:ind w:firstLine="522"/>
        <w:textAlignment w:val="auto"/>
        <w:rPr>
          <w:rFonts w:ascii="仿宋" w:hAnsi="仿宋" w:eastAsia="宋体" w:cs="仿宋"/>
          <w:sz w:val="26"/>
          <w:szCs w:val="26"/>
        </w:rPr>
      </w:pPr>
      <w:r>
        <w:rPr>
          <w:rStyle w:val="44"/>
          <w:rFonts w:hint="default" w:ascii="仿宋" w:hAnsi="仿宋" w:eastAsia="黑体" w:cs="仿宋"/>
          <w:sz w:val="26"/>
          <w:szCs w:val="26"/>
        </w:rPr>
        <w:t>第八条</w:t>
      </w:r>
      <w:r>
        <w:rPr>
          <w:rFonts w:hint="eastAsia"/>
          <w:bCs/>
        </w:rPr>
        <w:t>　</w:t>
      </w:r>
      <w:r>
        <w:rPr>
          <w:rFonts w:hint="eastAsia" w:ascii="仿宋" w:hAnsi="仿宋" w:eastAsia="宋体" w:cs="仿宋"/>
          <w:sz w:val="26"/>
          <w:szCs w:val="26"/>
        </w:rPr>
        <w:t>对在城市市容和环境卫生工作中成绩显著的单位和个人，由人民政府给予奖励。</w:t>
      </w:r>
      <w:bookmarkStart w:id="1" w:name="_Toc7416CA4DA8F1620D9BBCFF90A2B6E810"/>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r>
        <w:rPr>
          <w:rFonts w:hint="eastAsia"/>
          <w:sz w:val="26"/>
          <w:szCs w:val="26"/>
        </w:rPr>
        <w:t>第二章　城市市容管理</w:t>
      </w:r>
      <w:bookmarkEnd w:id="1"/>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城市中的建筑物和设施，应当符合国家规定的城市容貌标准。对外开</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jc w:val="both"/>
        <w:textAlignment w:val="auto"/>
        <w:rPr>
          <w:rFonts w:ascii="仿宋" w:hAnsi="仿宋" w:eastAsia="宋体" w:cs="仿宋"/>
          <w:sz w:val="26"/>
          <w:szCs w:val="26"/>
        </w:rPr>
      </w:pPr>
      <w:r>
        <w:rPr>
          <w:rFonts w:hint="eastAsia" w:ascii="仿宋" w:hAnsi="仿宋" w:eastAsia="宋体" w:cs="仿宋"/>
          <w:sz w:val="26"/>
          <w:szCs w:val="26"/>
        </w:rPr>
        <w:t>放城市、风景旅游城市和有条件的其他城市，可以结合本地具体情况，制定严于国家规定的城市容貌标准；建制镇可以参照国家规定的城市容貌标准执行。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一切单位和个人都应当保持建筑物的整洁、美观。在城市人民政府规定的街道的临街建筑物的阳台和窗外，不得堆放、吊挂有碍市容的物品。搭建或者封闭阳台必须符合城市人民政府市容环境卫生行政主管部门的有关规定。</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在城市中设置户外广告、标语牌、画廊、橱窗等，应当内容健康、外型美观，并定期维修、油饰或者拆除。</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大型户外广告的设置必须征得城市人民政府市容环境卫生行政主管部门同意后，按照有关规定办理审批手续。</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城市中的市政公用设施，应当与周围环境相协调，并维护和保持设施完好、整洁。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主要街道两侧的建筑物前，应当根据需要与可能，选用透景、半透景的围墙、栅栏或者绿篱、花坛（池）、草坪等作为分界。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临街树木、绿篱、花坛（池）、草坪等，应当保持整洁、美观。栽培、整修或者其他作业留下的渣土、枝叶等，管理单位、个人或者作业者应当及时清除。</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在市区运行的交通运输工具，应当保持外型完好、整洁，货运车辆运输的液体、散装货物，应当密封、包扎、覆盖，避免泄漏、遗撒。</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城市的工程施工现场的材料、机具应当堆放整齐，渣土应当及时清运；临街工地应当设置护栏或者围布遮挡；停工场地应当及时整理并作必要的覆盖；竣工后，应当及时清理和平整场地。</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一切单位和个人，都不得在城市建筑物、设施以及树木上涂写、刻画。</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单位和个人在城市建筑物、设施上张挂、张贴宣传品等，须经城市人民政府市容环境卫生行政主管部门或者其他有关部门批准。</w:t>
      </w:r>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bookmarkStart w:id="2" w:name="_TocD72240887137E55D43543DDBFAEF03A6"/>
      <w:r>
        <w:rPr>
          <w:rFonts w:hint="eastAsia"/>
          <w:sz w:val="26"/>
          <w:szCs w:val="26"/>
        </w:rPr>
        <w:t>第三章　城市环境卫生管理</w:t>
      </w:r>
      <w:bookmarkEnd w:id="2"/>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　城市中的环境卫生设施，应当符合国家规定的城市环境卫生标准。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城市人民政府在进行城市新区开发或者旧区改造时，应当依照国家有关规定，建设生活废弃物的清扫、收集、运输和处理等环境卫生设施，所需经费应当纳入建设工程概算。</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市容环境卫生行政主管部门，应当根据城市居住人口密度和流动人口数量以及公共场所等特定地区的需要，制定公共厕所建设规划，并按照规定的标准，建设、改造或者支持有关单位建设、改造公共厕所。</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城市人民政府市容环境卫生行政主管部门，应当配备专业人员或者委托有关单</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位和个人负责公共厕所的保洁和管理；有关单位和个人也可以承包公共厕所的保洁</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和管理。公共厕所的管理者可以适当收费，具体办法由省、自治区、直辖市人民政府制定。</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对不符合规定标准的公共厕所，城市人民政府应当责令有关单位限期改造。</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公共厕所的粪便应当排入贮（化）粪池或者城市污水系统。</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多层和高层建筑应当设置封闭式垃圾通道或者垃圾贮存设施，并修建清运车辆通道。</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城市街道两侧、居住区或者人流密集地区，应当设置封闭式垃圾容器、果皮箱等设施。</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一切单位和个人都不得擅自拆除环境卫生设施；因建设需要必须拆除的，建设单位必须事先提出拆迁方案，报城市人民政府市容环境卫生行政主管部门批准。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按国家行政建制设立的市的主要街道、广场和公共水域的环境卫生，由环境卫生专业单位负责。</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居住区、街巷等地方，由街道办事处负责组织专人清扫保洁。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飞机场、火车站、公共汽车始末站、港口、影剧院、博物馆、展览馆、纪念馆、体育馆（场）和公园等公共场所，由本单位负责清扫保洁。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机关、团体、部队、企事业单位，应当按照城市人民政府市容环境卫生行政主管部门划分的卫生责任区负责清扫保洁。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城市集贸市场，由主管部门负责组织专人清扫保洁。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各种摊点，由从业者负责清扫保洁。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城市港口客货码头作业范围内的水面，由港口客货码头经营单位责成作业者清理保洁。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在市区水域行驶或者停泊的各类船舶上的垃圾、粪便，由船上负责人依照规定处理。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城市人民政府市容环境卫生行政主管部门对城市生活废弃物的收集、运输和处理实施监督管理。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一切单位和个人，都应当依照城市人民政府市容环境卫生行政主管部门规定的时间、地点、方式，倾倒垃圾、粪便。</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对垃圾、粪便应当及时清运，并逐步做到垃圾、粪便的无害化处理和综合利用。</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对城市生活废弃物应当逐步做到分类收集、运输和处理。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环境卫生管理应当逐步实行社会化服务。有条件的城市，可以成立环境卫生服务公司。</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凡委托环境卫生专业单位清扫、收集、运输和处理废弃物的，应当交纳服务费。具体办法由省、自治区、直辖市人民政府制定。</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城市人民政府应当有计划地发展城市煤气、天然气、液化气，改变燃料结构；鼓励和支持有关部门组织净菜进城和回收利用废旧物资，减少城市垃圾。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医院、疗养院、屠宰场、生物制品厂产生的废弃物，必须依照有关规定处理。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公民应当爱护公共卫生环境，不随地吐痰、便溺，不乱扔果皮、纸屑和烟头等废弃物。</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eastAsia="黑体"/>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按国家行政建制设立的市的市区内，禁止饲养鸡、鸭、鹅、兔、羊、猪等家畜家禽；因教学、科研以及其他特殊需要饲养的除外。</w:t>
      </w:r>
      <w:bookmarkStart w:id="3" w:name="_Toc3CF752A2928C40C531A4704DF60824DD"/>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r>
        <w:rPr>
          <w:rFonts w:hint="eastAsia"/>
          <w:sz w:val="26"/>
          <w:szCs w:val="26"/>
        </w:rPr>
        <w:t>第四章　罚则</w:t>
      </w:r>
      <w:bookmarkEnd w:id="3"/>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　有下列行为之一者，城市人民政府市容环境卫生行政主管部门或者其委托的单位除责令其纠正违法行为、采取补救措施外，可以并处警告、罚款：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（一）随地吐痰、便溺，乱扔果皮、纸屑和烟头等废弃物的；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（二）在城市建筑物、设施以及树木上涂写、刻画或者未经批准张挂、张贴宣传品等的；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（三）在城市人民政府规定的街道的临街建筑物的阳台和窗外，堆放、吊挂有碍市容的物品的；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（四）不按规定的时间、地点、方式，倾倒垃圾、粪便的；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（五）不履行卫生责任区清扫保洁义务或者不按规定清运、处理垃圾和粪便的；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（六）运输液体、散装货物不作密封、包扎、覆盖，造成泄漏、遗撒的；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（七）临街工地不设置护栏或者不作遮挡、停工场地不及时整理并作必要覆盖或者竣工后不及时清理和平整场地，影响市容和环境卫生的。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饲养家畜家禽影响市容和环境卫生的，由城市人民政府市容环境卫生行政主管部门或者其委托的单位，责令其限期处理或者予以没收，并可处以罚款。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有下列行为之一者，由城市人民政府市容环境卫生行政主管部门或者其委托的单位责令其停止违法行为，限期清理、拆除或者采取其他补救措施，并可处以罚款：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（一）未经城市人民政府市容环境卫生行政主管部门同意，擅自设置大型户外广告，影响市容的；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（二）未经城市人民政府市容环境卫生行政主管部门批准，擅自在街道两侧和公共场地堆放物料，搭建建筑物、构筑物或者其他设施，影响市容的；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（三）未经批准擅自拆除环境卫生设施或者未按批准的拆迁方案进行拆迁的。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凡不符合城市容貌标准、环境卫生标准的建筑物或者设施，由城市人民政府市容环境卫生行政主管部门会同城市规划行政主管部门，责令有关单位和个人限期改造或者拆除；逾期未改造或者未拆除的，经县级以上人民政府批准，由城市人民政府市容环境卫生行政主管部门或者城市规划行政主管部门组织强制拆除，并可处以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损坏各类环境卫生设施及其附属设施的，城市人民政府市容环境卫生行政主管部门或者其委托的单位除责令其恢复原状外，可以并处罚款；盗窃、损坏各类环境卫生设施及其附属设施，应当给予治安管理处罚的，依照《中华人民</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共和国治安管理处罚法》的规定处罚；构成犯罪的，依法追究刑事责任。</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侮辱、殴打市容和</w:t>
      </w:r>
      <w:bookmarkStart w:id="5" w:name="_GoBack"/>
      <w:bookmarkEnd w:id="5"/>
      <w:r>
        <w:rPr>
          <w:rFonts w:hint="eastAsia" w:ascii="仿宋" w:hAnsi="仿宋" w:eastAsia="宋体" w:cs="仿宋"/>
          <w:sz w:val="26"/>
          <w:szCs w:val="26"/>
        </w:rPr>
        <w:t>环境卫生工作人员或者阻挠其执行公务的，依照《中华人民共和国治安管理处罚法》的规定处罚；构成犯罪的，依法追究刑事责任。</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当事人对行政处罚决定不服的，可以自接到处罚通知之日起15日内，向作出处罚决定机关的上一级机关申请复议；对复议决定不服的，可以自接到复议决定书之日起15日内向人民法院起诉。当事人也可以自接到处罚通知之日起15日内直接向人民法院起诉。期满不申请复议、也不向人民法院起诉、又不履行处罚决定的，由作出处罚决定的机关申请人民法院强制执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对治安管理处罚不服的，依照《中华人民共和国治安管理处罚法》的规定办理。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城市人民政府市容环境卫生行政主管部门工作人员玩忽职守、滥用职权、徇私舞弊的，由其所在单位或者上级主管机关给予行政处分；构成犯罪的，依法追究刑事责任。</w:t>
      </w:r>
      <w:bookmarkStart w:id="4" w:name="_TocF0111CBDD0E045455AC37A21F6280746"/>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r>
        <w:rPr>
          <w:rFonts w:hint="eastAsia"/>
          <w:sz w:val="26"/>
          <w:szCs w:val="26"/>
        </w:rPr>
        <w:t>第五章　附则</w:t>
      </w:r>
      <w:bookmarkEnd w:id="4"/>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未设镇建制的城市型居民区可以参照本条例执行。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省、自治区、直辖市人民政府可以根据本条例制定实施办法。</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本条例由国务院城市建设行政主管部门负责解释。</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宋体" w:hAnsi="宋体" w:eastAsia="宋体" w:cs="仿宋"/>
          <w:sz w:val="26"/>
          <w:szCs w:val="26"/>
        </w:rPr>
        <w:t>本条例自1992年8月1日起施行。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fmt="decimal" w:start="16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jc w:val="center"/>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193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192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30" w:firstLineChars="33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"https://alphalawyer.cn/ilawregu-search/api/v1/lawregu/redict/c953d8e85c125c4426d3d9247dcf2e5d" </w:instrText>
    </w:r>
    <w:r>
      <w:fldChar w:fldCharType="separate"/>
    </w:r>
    <w:r>
      <w:rPr>
        <w:rFonts w:hint="eastAsia" w:ascii="宋体" w:hAnsi="宋体" w:eastAsia="宋体" w:cs="华文中宋"/>
        <w:b/>
        <w:color w:val="7E7E7E" w:themeColor="text1" w:themeTint="80"/>
        <w:sz w:val="18"/>
        <w:szCs w:val="18"/>
      </w:rPr>
      <w:t>城市市容和环境卫生管理条例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"https://alphalawyer.cn/ilawregu-search/api/v1/lawregu/redict/c953d8e85c125c4426d3d9247dcf2e5d" </w:instrText>
    </w:r>
    <w:r>
      <w:fldChar w:fldCharType="separate"/>
    </w:r>
    <w:r>
      <w:rPr>
        <w:rFonts w:hint="eastAsia" w:ascii="宋体" w:hAnsi="宋体" w:eastAsia="宋体" w:cs="华文中宋"/>
        <w:b/>
        <w:color w:val="7E7E7E" w:themeColor="text1" w:themeTint="80"/>
        <w:sz w:val="18"/>
        <w:szCs w:val="18"/>
      </w:rPr>
      <w:t>城市市容和环境卫生管理条例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6C9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60D3"/>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3480"/>
    <w:rsid w:val="008157A1"/>
    <w:rsid w:val="008460F3"/>
    <w:rsid w:val="00846EED"/>
    <w:rsid w:val="008770F6"/>
    <w:rsid w:val="00883795"/>
    <w:rsid w:val="008929C2"/>
    <w:rsid w:val="00894A8F"/>
    <w:rsid w:val="008A0D66"/>
    <w:rsid w:val="008B30B1"/>
    <w:rsid w:val="008C79B1"/>
    <w:rsid w:val="008E1133"/>
    <w:rsid w:val="008E22F9"/>
    <w:rsid w:val="008F5A6C"/>
    <w:rsid w:val="008F7C89"/>
    <w:rsid w:val="00911F3F"/>
    <w:rsid w:val="009121D8"/>
    <w:rsid w:val="009260CB"/>
    <w:rsid w:val="0092725B"/>
    <w:rsid w:val="00950CBB"/>
    <w:rsid w:val="00963F94"/>
    <w:rsid w:val="00966E87"/>
    <w:rsid w:val="00983AF9"/>
    <w:rsid w:val="009902F4"/>
    <w:rsid w:val="009C204E"/>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1237"/>
    <w:rsid w:val="00B94875"/>
    <w:rsid w:val="00BA40E8"/>
    <w:rsid w:val="00BB260D"/>
    <w:rsid w:val="00BB56F9"/>
    <w:rsid w:val="00BE1F95"/>
    <w:rsid w:val="00BE2026"/>
    <w:rsid w:val="00BE618D"/>
    <w:rsid w:val="00C468EA"/>
    <w:rsid w:val="00C93EC9"/>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C2F32"/>
    <w:rsid w:val="00DD4082"/>
    <w:rsid w:val="00DD6B5D"/>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1A79"/>
    <w:rsid w:val="00FF68A3"/>
    <w:rsid w:val="03030E8B"/>
    <w:rsid w:val="0385107F"/>
    <w:rsid w:val="06856934"/>
    <w:rsid w:val="089F36AC"/>
    <w:rsid w:val="09E55972"/>
    <w:rsid w:val="11E52737"/>
    <w:rsid w:val="12037679"/>
    <w:rsid w:val="19DA0B03"/>
    <w:rsid w:val="252F38A2"/>
    <w:rsid w:val="35431856"/>
    <w:rsid w:val="3A7E5A6B"/>
    <w:rsid w:val="3B783D82"/>
    <w:rsid w:val="4B875555"/>
    <w:rsid w:val="57685CFF"/>
    <w:rsid w:val="5A827210"/>
    <w:rsid w:val="65B907B4"/>
    <w:rsid w:val="751FF81B"/>
    <w:rsid w:val="77EF23CB"/>
    <w:rsid w:val="7B3D3483"/>
    <w:rsid w:val="7BDE63F3"/>
    <w:rsid w:val="7DFAAB30"/>
    <w:rsid w:val="7E04207A"/>
    <w:rsid w:val="7F680D8D"/>
    <w:rsid w:val="7F6F8880"/>
    <w:rsid w:val="D6F9E835"/>
    <w:rsid w:val="DE2FF38A"/>
    <w:rsid w:val="DE5B34E8"/>
    <w:rsid w:val="ECB9DD84"/>
    <w:rsid w:val="FCADCF24"/>
    <w:rsid w:val="FF3DCE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4211</Words>
  <Characters>266</Characters>
  <Lines>11</Lines>
  <Paragraphs>97</Paragraphs>
  <TotalTime>7</TotalTime>
  <ScaleCrop>false</ScaleCrop>
  <LinksUpToDate>false</LinksUpToDate>
  <CharactersWithSpaces>4380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2017-10-13T19:02:00Z</dcterms:created>
  <dc:creator>langchao</dc:creator>
  <cp:lastModifiedBy>langchao</cp:lastModifiedBy>
  <cp:lastPrinted>2022-11-02T18:37:00Z</cp:lastPrinted>
  <dcterms:modified xsi:type="dcterms:W3CDTF">2024-06-14T10:08:26Z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